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175DF" w:rsidRPr="00967CFB" w:rsidRDefault="00E175DF" w:rsidP="00E175D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F64363">
        <w:rPr>
          <w:rFonts w:ascii="Arial" w:hAnsi="Arial" w:cs="Arial"/>
          <w:b/>
          <w:bCs/>
          <w:sz w:val="28"/>
        </w:rPr>
        <w:t>5259</w:t>
      </w:r>
    </w:p>
    <w:p w:rsidR="00E175DF" w:rsidRPr="009513AC" w:rsidRDefault="00E175DF" w:rsidP="00E175DF">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F64363">
        <w:rPr>
          <w:sz w:val="22"/>
          <w:szCs w:val="22"/>
        </w:rPr>
        <w:t>8</w:t>
      </w:r>
      <w:r w:rsidR="00987AEE">
        <w:rPr>
          <w:sz w:val="22"/>
          <w:szCs w:val="22"/>
        </w:rPr>
        <w:t>.</w:t>
      </w:r>
      <w:r w:rsidR="00AB6A6D">
        <w:rPr>
          <w:sz w:val="22"/>
          <w:szCs w:val="22"/>
        </w:rPr>
        <w:t>5.</w:t>
      </w:r>
      <w:r w:rsidR="009D2935">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D2935">
        <w:rPr>
          <w:sz w:val="22"/>
          <w:szCs w:val="22"/>
        </w:rPr>
        <w:t>Adaptation of Common Signals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F02B9A">
        <w:rPr>
          <w:lang w:val="en-US"/>
        </w:rPr>
        <w:t>RAN1 #</w:t>
      </w:r>
      <w:r w:rsidR="00747841">
        <w:rPr>
          <w:lang w:val="en-US"/>
        </w:rPr>
        <w:t>12</w:t>
      </w:r>
      <w:r w:rsidR="00440010">
        <w:rPr>
          <w:lang w:val="en-US"/>
        </w:rPr>
        <w:t>1</w:t>
      </w:r>
      <w:r w:rsidR="00F02B9A">
        <w:rPr>
          <w:lang w:val="en-US"/>
        </w:rPr>
        <w:t xml:space="preserve"> meeting, the following agreements on adaptation of common signal have been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7E2EF3" w:rsidTr="00330A5A">
        <w:tc>
          <w:tcPr>
            <w:tcW w:w="9010" w:type="dxa"/>
          </w:tcPr>
          <w:p w:rsidR="00440010" w:rsidRPr="00FE6CFC" w:rsidRDefault="00440010" w:rsidP="00440010">
            <w:pPr>
              <w:rPr>
                <w:b/>
                <w:bCs/>
                <w:sz w:val="20"/>
                <w:szCs w:val="20"/>
              </w:rPr>
            </w:pPr>
            <w:r w:rsidRPr="00FE6CFC">
              <w:rPr>
                <w:b/>
                <w:bCs/>
                <w:sz w:val="20"/>
                <w:szCs w:val="20"/>
                <w:highlight w:val="green"/>
              </w:rPr>
              <w:t>Agreement</w:t>
            </w:r>
          </w:p>
          <w:p w:rsidR="00440010" w:rsidRPr="00FE6CFC" w:rsidRDefault="00440010" w:rsidP="00440010">
            <w:pPr>
              <w:rPr>
                <w:sz w:val="20"/>
                <w:szCs w:val="20"/>
              </w:rPr>
            </w:pPr>
            <w:r w:rsidRPr="00FE6CFC">
              <w:rPr>
                <w:sz w:val="20"/>
                <w:szCs w:val="20"/>
              </w:rPr>
              <w:t>For DCI 2_9-based SSB burst periodicity adaptation for an SCell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rsidR="00440010" w:rsidRPr="00FE6CFC" w:rsidRDefault="00440010" w:rsidP="00440010">
            <w:pPr>
              <w:rPr>
                <w:sz w:val="20"/>
                <w:szCs w:val="20"/>
                <w:lang w:eastAsia="x-none"/>
              </w:rPr>
            </w:pPr>
          </w:p>
          <w:p w:rsidR="00440010" w:rsidRPr="00FE6CFC" w:rsidRDefault="00440010" w:rsidP="00440010">
            <w:pPr>
              <w:rPr>
                <w:b/>
                <w:bCs/>
                <w:sz w:val="20"/>
                <w:szCs w:val="20"/>
              </w:rPr>
            </w:pPr>
            <w:r w:rsidRPr="00FE6CFC">
              <w:rPr>
                <w:b/>
                <w:bCs/>
                <w:sz w:val="20"/>
                <w:szCs w:val="20"/>
                <w:highlight w:val="green"/>
              </w:rPr>
              <w:t>Agreement</w:t>
            </w:r>
          </w:p>
          <w:p w:rsidR="00440010" w:rsidRPr="00FE6CFC" w:rsidRDefault="00440010" w:rsidP="00440010">
            <w:pPr>
              <w:rPr>
                <w:rFonts w:eastAsia="PMingLiU"/>
                <w:sz w:val="20"/>
                <w:szCs w:val="20"/>
                <w:lang w:eastAsia="zh-TW"/>
              </w:rPr>
            </w:pPr>
            <w:r w:rsidRPr="00FE6CFC">
              <w:rPr>
                <w:rFonts w:eastAsia="PMingLiU"/>
                <w:sz w:val="20"/>
                <w:szCs w:val="20"/>
                <w:lang w:eastAsia="zh-TW"/>
              </w:rPr>
              <w:t xml:space="preserve">Value d (in the WA from RAN1#120bis) is </w:t>
            </w:r>
            <w:r w:rsidRPr="00FE6CFC">
              <w:rPr>
                <w:sz w:val="20"/>
                <w:szCs w:val="20"/>
              </w:rPr>
              <w:t>the number of slots for the SCS of the active DL BWP of the first serving cell in Table 11.5-1 of TS 38.213.</w:t>
            </w:r>
          </w:p>
          <w:p w:rsidR="00440010" w:rsidRPr="00FE6CFC" w:rsidRDefault="00440010" w:rsidP="00440010">
            <w:pPr>
              <w:rPr>
                <w:sz w:val="20"/>
                <w:szCs w:val="20"/>
                <w:lang w:eastAsia="x-none"/>
              </w:rPr>
            </w:pPr>
          </w:p>
          <w:p w:rsidR="00440010" w:rsidRPr="00FE6CFC" w:rsidRDefault="00440010" w:rsidP="00440010">
            <w:pPr>
              <w:rPr>
                <w:b/>
                <w:bCs/>
                <w:sz w:val="20"/>
                <w:szCs w:val="20"/>
              </w:rPr>
            </w:pPr>
            <w:r w:rsidRPr="00FE6CFC">
              <w:rPr>
                <w:b/>
                <w:bCs/>
                <w:sz w:val="20"/>
                <w:szCs w:val="20"/>
                <w:highlight w:val="green"/>
              </w:rPr>
              <w:t>Agreement</w:t>
            </w:r>
          </w:p>
          <w:p w:rsidR="00440010" w:rsidRPr="00FE6CFC" w:rsidRDefault="00440010" w:rsidP="00440010">
            <w:pPr>
              <w:rPr>
                <w:rFonts w:eastAsia="PMingLiU"/>
                <w:sz w:val="20"/>
                <w:szCs w:val="20"/>
                <w:lang w:eastAsia="zh-TW"/>
              </w:rPr>
            </w:pPr>
            <w:r w:rsidRPr="00FE6CFC">
              <w:rPr>
                <w:rFonts w:eastAsia="PMingLiU"/>
                <w:sz w:val="20"/>
                <w:szCs w:val="20"/>
                <w:lang w:eastAsia="zh-TW"/>
              </w:rPr>
              <w:t>Update the agreement from RAN1#120bis as shown below (</w:t>
            </w:r>
            <w:proofErr w:type="gramStart"/>
            <w:r w:rsidRPr="00FE6CFC">
              <w:rPr>
                <w:rFonts w:eastAsia="PMingLiU"/>
                <w:sz w:val="20"/>
                <w:szCs w:val="20"/>
                <w:lang w:eastAsia="zh-TW"/>
              </w:rPr>
              <w:t>i.e.</w:t>
            </w:r>
            <w:proofErr w:type="gramEnd"/>
            <w:r w:rsidRPr="00FE6CFC">
              <w:rPr>
                <w:rFonts w:eastAsia="PMingLiU"/>
                <w:sz w:val="20"/>
                <w:szCs w:val="20"/>
                <w:lang w:eastAsia="zh-TW"/>
              </w:rPr>
              <w:t xml:space="preserve"> updates in red). </w:t>
            </w:r>
          </w:p>
          <w:p w:rsidR="00440010" w:rsidRPr="00FE6CFC" w:rsidRDefault="00440010" w:rsidP="00440010">
            <w:pPr>
              <w:pStyle w:val="ListParagraph"/>
              <w:ind w:left="1680"/>
              <w:rPr>
                <w:rFonts w:ascii="Times New Roman" w:hAnsi="Times New Roman"/>
                <w:szCs w:val="20"/>
              </w:rPr>
            </w:pPr>
          </w:p>
          <w:p w:rsidR="00440010" w:rsidRPr="00FE6CFC" w:rsidRDefault="00440010" w:rsidP="00440010">
            <w:pPr>
              <w:rPr>
                <w:b/>
                <w:bCs/>
                <w:i/>
                <w:iCs/>
                <w:sz w:val="20"/>
                <w:szCs w:val="20"/>
              </w:rPr>
            </w:pPr>
            <w:r w:rsidRPr="00FE6CFC">
              <w:rPr>
                <w:b/>
                <w:bCs/>
                <w:i/>
                <w:iCs/>
                <w:sz w:val="20"/>
                <w:szCs w:val="20"/>
                <w:highlight w:val="green"/>
              </w:rPr>
              <w:t>Agreement</w:t>
            </w:r>
            <w:r w:rsidRPr="00FE6CFC">
              <w:rPr>
                <w:b/>
                <w:bCs/>
                <w:i/>
                <w:iCs/>
                <w:sz w:val="20"/>
                <w:szCs w:val="20"/>
              </w:rPr>
              <w:t xml:space="preserve"> (from RAN1#120bis)</w:t>
            </w:r>
          </w:p>
          <w:p w:rsidR="00440010" w:rsidRPr="00FE6CFC" w:rsidRDefault="00440010" w:rsidP="00440010">
            <w:pPr>
              <w:rPr>
                <w:i/>
                <w:iCs/>
                <w:sz w:val="20"/>
                <w:szCs w:val="20"/>
              </w:rPr>
            </w:pPr>
            <w:r w:rsidRPr="00FE6CFC">
              <w:rPr>
                <w:i/>
                <w:iCs/>
                <w:sz w:val="20"/>
                <w:szCs w:val="20"/>
              </w:rPr>
              <w:t xml:space="preserve">For adaptation of PRACH in time-domain, at least for 4-step RACH, at least for DCI 1_0 with P-RNTI, </w:t>
            </w:r>
          </w:p>
          <w:p w:rsidR="00440010" w:rsidRPr="00FE6CFC" w:rsidRDefault="00440010" w:rsidP="00440010">
            <w:pPr>
              <w:numPr>
                <w:ilvl w:val="0"/>
                <w:numId w:val="720"/>
              </w:numPr>
              <w:contextualSpacing/>
              <w:rPr>
                <w:i/>
                <w:iCs/>
                <w:sz w:val="20"/>
                <w:szCs w:val="20"/>
              </w:rPr>
            </w:pPr>
            <w:r w:rsidRPr="00FE6CFC">
              <w:rPr>
                <w:i/>
                <w:iCs/>
                <w:sz w:val="20"/>
                <w:szCs w:val="20"/>
              </w:rPr>
              <w:t xml:space="preserve">Support configuration of the additional PRACH resources within </w:t>
            </w:r>
            <w:r w:rsidRPr="00FE6CFC">
              <w:rPr>
                <w:i/>
                <w:iCs/>
                <w:strike/>
                <w:color w:val="FF0000"/>
                <w:sz w:val="20"/>
                <w:szCs w:val="20"/>
              </w:rPr>
              <w:t>[</w:t>
            </w:r>
            <w:r w:rsidRPr="00FE6CFC">
              <w:rPr>
                <w:i/>
                <w:iCs/>
                <w:sz w:val="20"/>
                <w:szCs w:val="20"/>
              </w:rPr>
              <w:t>the same</w:t>
            </w:r>
            <w:r w:rsidRPr="00FE6CFC">
              <w:rPr>
                <w:i/>
                <w:iCs/>
                <w:strike/>
                <w:color w:val="FF0000"/>
                <w:sz w:val="20"/>
                <w:szCs w:val="20"/>
              </w:rPr>
              <w:t>]</w:t>
            </w:r>
            <w:r w:rsidRPr="00FE6CFC">
              <w:rPr>
                <w:i/>
                <w:iCs/>
                <w:sz w:val="20"/>
                <w:szCs w:val="20"/>
              </w:rPr>
              <w:t xml:space="preserve"> RACH-</w:t>
            </w:r>
            <w:proofErr w:type="spellStart"/>
            <w:r w:rsidRPr="00FE6CFC">
              <w:rPr>
                <w:i/>
                <w:iCs/>
                <w:sz w:val="20"/>
                <w:szCs w:val="20"/>
              </w:rPr>
              <w:t>ConfigCommon</w:t>
            </w:r>
            <w:proofErr w:type="spellEnd"/>
            <w:r w:rsidRPr="00FE6CFC">
              <w:rPr>
                <w:i/>
                <w:iCs/>
                <w:sz w:val="20"/>
                <w:szCs w:val="20"/>
              </w:rPr>
              <w:t xml:space="preserve"> in SIB1 used to configure the legacy PRACH resources </w:t>
            </w:r>
          </w:p>
          <w:p w:rsidR="00440010" w:rsidRPr="00FE6CFC" w:rsidRDefault="00440010" w:rsidP="00440010">
            <w:pPr>
              <w:numPr>
                <w:ilvl w:val="1"/>
                <w:numId w:val="720"/>
              </w:numPr>
              <w:contextualSpacing/>
              <w:rPr>
                <w:i/>
                <w:iCs/>
                <w:sz w:val="20"/>
                <w:szCs w:val="20"/>
              </w:rPr>
            </w:pPr>
            <w:r w:rsidRPr="00FE6CFC">
              <w:rPr>
                <w:i/>
                <w:iCs/>
                <w:sz w:val="20"/>
                <w:szCs w:val="20"/>
              </w:rPr>
              <w:t>the legacy PRACH resources used for ‘additional RO validation before the SSB-RO mapping’ are configured in the RACH-</w:t>
            </w:r>
            <w:proofErr w:type="spellStart"/>
            <w:r w:rsidRPr="00FE6CFC">
              <w:rPr>
                <w:i/>
                <w:iCs/>
                <w:sz w:val="20"/>
                <w:szCs w:val="20"/>
              </w:rPr>
              <w:t>ConfigCommon</w:t>
            </w:r>
            <w:proofErr w:type="spellEnd"/>
          </w:p>
          <w:p w:rsidR="00440010" w:rsidRPr="00FE6CFC" w:rsidRDefault="00440010" w:rsidP="00440010">
            <w:pPr>
              <w:rPr>
                <w:color w:val="EE0000"/>
                <w:sz w:val="20"/>
                <w:szCs w:val="20"/>
              </w:rPr>
            </w:pPr>
            <w:r w:rsidRPr="00FE6CFC">
              <w:rPr>
                <w:color w:val="EE0000"/>
                <w:sz w:val="20"/>
                <w:szCs w:val="20"/>
              </w:rPr>
              <w:t>Note: Whether the additional PRACH configuration can be from RRC other than SIB1 is up to RAN2.</w:t>
            </w:r>
          </w:p>
          <w:p w:rsidR="00440010" w:rsidRPr="00FE6CFC" w:rsidRDefault="00440010" w:rsidP="00440010">
            <w:pPr>
              <w:rPr>
                <w:sz w:val="20"/>
                <w:szCs w:val="20"/>
                <w:lang w:eastAsia="x-none"/>
              </w:rPr>
            </w:pPr>
          </w:p>
          <w:p w:rsidR="00440010" w:rsidRPr="00FE6CFC" w:rsidRDefault="00440010" w:rsidP="00440010">
            <w:pPr>
              <w:rPr>
                <w:b/>
                <w:bCs/>
                <w:sz w:val="20"/>
                <w:szCs w:val="20"/>
              </w:rPr>
            </w:pPr>
            <w:r w:rsidRPr="00FE6CFC">
              <w:rPr>
                <w:b/>
                <w:bCs/>
                <w:sz w:val="20"/>
                <w:szCs w:val="20"/>
                <w:highlight w:val="green"/>
              </w:rPr>
              <w:t>Agreement</w:t>
            </w:r>
          </w:p>
          <w:p w:rsidR="00440010" w:rsidRPr="00FE6CFC" w:rsidRDefault="00440010" w:rsidP="00440010">
            <w:pPr>
              <w:rPr>
                <w:sz w:val="20"/>
                <w:szCs w:val="20"/>
              </w:rPr>
            </w:pPr>
            <w:r w:rsidRPr="00FE6CFC">
              <w:rPr>
                <w:sz w:val="20"/>
                <w:szCs w:val="20"/>
              </w:rPr>
              <w:t>The fourth candidate value for K (for PRACH subset mask) is 16. K=1 is default value (if parameter is not configured).</w:t>
            </w:r>
          </w:p>
          <w:p w:rsidR="00440010" w:rsidRPr="00FE6CFC" w:rsidRDefault="00440010" w:rsidP="00440010">
            <w:pPr>
              <w:rPr>
                <w:sz w:val="20"/>
                <w:szCs w:val="20"/>
                <w:lang w:eastAsia="x-none"/>
              </w:rPr>
            </w:pPr>
          </w:p>
          <w:p w:rsidR="00440010" w:rsidRPr="00FE6CFC" w:rsidRDefault="00440010" w:rsidP="00440010">
            <w:pPr>
              <w:rPr>
                <w:b/>
                <w:bCs/>
                <w:sz w:val="20"/>
                <w:szCs w:val="20"/>
              </w:rPr>
            </w:pPr>
            <w:r w:rsidRPr="00FE6CFC">
              <w:rPr>
                <w:b/>
                <w:bCs/>
                <w:sz w:val="20"/>
                <w:szCs w:val="20"/>
                <w:highlight w:val="green"/>
              </w:rPr>
              <w:t>Agreement</w:t>
            </w:r>
          </w:p>
          <w:p w:rsidR="00440010" w:rsidRPr="00FE6CFC" w:rsidRDefault="00440010" w:rsidP="00440010">
            <w:pPr>
              <w:rPr>
                <w:sz w:val="20"/>
                <w:szCs w:val="20"/>
              </w:rPr>
            </w:pPr>
            <w:r w:rsidRPr="00FE6CFC">
              <w:rPr>
                <w:sz w:val="20"/>
                <w:szCs w:val="20"/>
              </w:rPr>
              <w:t xml:space="preserve">Supported values for validity duration configured by higher layers are </w:t>
            </w:r>
          </w:p>
          <w:p w:rsidR="00440010" w:rsidRPr="00FE6CFC" w:rsidRDefault="00440010" w:rsidP="00440010">
            <w:pPr>
              <w:pStyle w:val="ListParagraph"/>
              <w:numPr>
                <w:ilvl w:val="0"/>
                <w:numId w:val="477"/>
              </w:numPr>
              <w:ind w:leftChars="0"/>
              <w:rPr>
                <w:rFonts w:ascii="Times New Roman" w:hAnsi="Times New Roman"/>
                <w:szCs w:val="20"/>
              </w:rPr>
            </w:pPr>
            <w:r w:rsidRPr="00FE6CFC">
              <w:rPr>
                <w:rFonts w:ascii="Times New Roman" w:hAnsi="Times New Roman"/>
                <w:szCs w:val="20"/>
              </w:rPr>
              <w:t>{2,4,8,16} x SI modification period.</w:t>
            </w:r>
          </w:p>
          <w:p w:rsidR="00440010" w:rsidRPr="00FE6CFC" w:rsidRDefault="00440010" w:rsidP="00440010">
            <w:pPr>
              <w:rPr>
                <w:sz w:val="20"/>
                <w:szCs w:val="20"/>
              </w:rPr>
            </w:pPr>
          </w:p>
          <w:p w:rsidR="00440010" w:rsidRPr="00FE6CFC" w:rsidRDefault="00440010" w:rsidP="00440010">
            <w:pPr>
              <w:rPr>
                <w:b/>
                <w:bCs/>
                <w:sz w:val="20"/>
                <w:szCs w:val="20"/>
              </w:rPr>
            </w:pPr>
            <w:r w:rsidRPr="00FE6CFC">
              <w:rPr>
                <w:b/>
                <w:bCs/>
                <w:sz w:val="20"/>
                <w:szCs w:val="20"/>
                <w:highlight w:val="green"/>
              </w:rPr>
              <w:t>Agreement</w:t>
            </w:r>
          </w:p>
          <w:p w:rsidR="00440010" w:rsidRPr="00FE6CFC" w:rsidRDefault="00440010" w:rsidP="00440010">
            <w:pPr>
              <w:rPr>
                <w:sz w:val="20"/>
                <w:szCs w:val="20"/>
              </w:rPr>
            </w:pPr>
            <w:r w:rsidRPr="00FE6CFC">
              <w:rPr>
                <w:sz w:val="20"/>
                <w:szCs w:val="20"/>
              </w:rPr>
              <w:t xml:space="preserve">Value range for PRACH-Config Index parameter for additional RACH configuration is same as legacy, </w:t>
            </w:r>
            <w:proofErr w:type="gramStart"/>
            <w:r w:rsidRPr="00FE6CFC">
              <w:rPr>
                <w:sz w:val="20"/>
                <w:szCs w:val="20"/>
              </w:rPr>
              <w:t>i.e.</w:t>
            </w:r>
            <w:proofErr w:type="gramEnd"/>
            <w:r w:rsidRPr="00FE6CFC">
              <w:rPr>
                <w:sz w:val="20"/>
                <w:szCs w:val="20"/>
              </w:rPr>
              <w:t xml:space="preserve"> INTEGER (0...255).</w:t>
            </w:r>
          </w:p>
          <w:p w:rsidR="00440010" w:rsidRPr="00FE6CFC" w:rsidRDefault="00440010" w:rsidP="00440010">
            <w:pPr>
              <w:pStyle w:val="ListParagraph"/>
              <w:numPr>
                <w:ilvl w:val="0"/>
                <w:numId w:val="477"/>
              </w:numPr>
              <w:ind w:leftChars="0"/>
              <w:rPr>
                <w:rFonts w:ascii="Times New Roman" w:hAnsi="Times New Roman"/>
                <w:szCs w:val="20"/>
              </w:rPr>
            </w:pPr>
            <w:r w:rsidRPr="00FE6CFC">
              <w:rPr>
                <w:rFonts w:ascii="Times New Roman" w:hAnsi="Times New Roman"/>
                <w:szCs w:val="20"/>
              </w:rPr>
              <w:t>Note: Final decision on the value range is up to RAN2</w:t>
            </w:r>
          </w:p>
          <w:p w:rsidR="00440010" w:rsidRPr="00FE6CFC" w:rsidRDefault="00440010" w:rsidP="00440010">
            <w:pPr>
              <w:rPr>
                <w:sz w:val="20"/>
                <w:szCs w:val="20"/>
                <w:lang w:eastAsia="x-none"/>
              </w:rPr>
            </w:pPr>
          </w:p>
          <w:p w:rsidR="00440010" w:rsidRPr="00FE6CFC" w:rsidRDefault="00440010" w:rsidP="00440010">
            <w:pPr>
              <w:rPr>
                <w:b/>
                <w:bCs/>
                <w:sz w:val="20"/>
                <w:szCs w:val="20"/>
              </w:rPr>
            </w:pPr>
            <w:r w:rsidRPr="00FE6CFC">
              <w:rPr>
                <w:b/>
                <w:bCs/>
                <w:sz w:val="20"/>
                <w:szCs w:val="20"/>
              </w:rPr>
              <w:t>Conclusion</w:t>
            </w:r>
          </w:p>
          <w:p w:rsidR="00440010" w:rsidRPr="00FE6CFC" w:rsidRDefault="00440010" w:rsidP="00440010">
            <w:pPr>
              <w:rPr>
                <w:sz w:val="20"/>
                <w:szCs w:val="20"/>
              </w:rPr>
            </w:pPr>
            <w:r w:rsidRPr="00FE6CFC">
              <w:rPr>
                <w:sz w:val="20"/>
                <w:szCs w:val="20"/>
              </w:rPr>
              <w:t>Using DCI 1_0 with P-RNTI to explicitly deactivate the additional PRACH resources is NOT supported.</w:t>
            </w:r>
          </w:p>
          <w:p w:rsidR="00440010" w:rsidRPr="00FE6CFC" w:rsidRDefault="00440010" w:rsidP="00440010">
            <w:pPr>
              <w:rPr>
                <w:sz w:val="20"/>
                <w:szCs w:val="20"/>
                <w:lang w:eastAsia="x-none"/>
              </w:rPr>
            </w:pPr>
          </w:p>
          <w:p w:rsidR="00440010" w:rsidRPr="00FE6CFC" w:rsidRDefault="00440010" w:rsidP="00440010">
            <w:pPr>
              <w:rPr>
                <w:b/>
                <w:bCs/>
                <w:sz w:val="20"/>
                <w:szCs w:val="20"/>
              </w:rPr>
            </w:pPr>
            <w:r w:rsidRPr="00FE6CFC">
              <w:rPr>
                <w:b/>
                <w:bCs/>
                <w:sz w:val="20"/>
                <w:szCs w:val="20"/>
              </w:rPr>
              <w:t>Conclusion</w:t>
            </w:r>
          </w:p>
          <w:p w:rsidR="00440010" w:rsidRPr="00FE6CFC" w:rsidRDefault="00440010" w:rsidP="00440010">
            <w:pPr>
              <w:rPr>
                <w:sz w:val="20"/>
                <w:szCs w:val="20"/>
                <w:lang w:eastAsia="x-none"/>
              </w:rPr>
            </w:pPr>
            <w:r w:rsidRPr="00FE6CFC">
              <w:rPr>
                <w:sz w:val="20"/>
                <w:szCs w:val="20"/>
                <w:lang w:eastAsia="x-none"/>
              </w:rPr>
              <w:t>There is no consensus to support adaptation of RACH in time domain for 2-step RA in Rel-19.</w:t>
            </w:r>
          </w:p>
          <w:p w:rsidR="00440010" w:rsidRPr="00FE6CFC" w:rsidRDefault="00440010" w:rsidP="00440010">
            <w:pPr>
              <w:rPr>
                <w:sz w:val="20"/>
                <w:szCs w:val="20"/>
                <w:lang w:eastAsia="x-none"/>
              </w:rPr>
            </w:pPr>
          </w:p>
          <w:p w:rsidR="00440010" w:rsidRPr="00FE6CFC" w:rsidRDefault="00440010" w:rsidP="00440010">
            <w:pPr>
              <w:rPr>
                <w:b/>
                <w:bCs/>
                <w:sz w:val="20"/>
                <w:szCs w:val="20"/>
              </w:rPr>
            </w:pPr>
            <w:r w:rsidRPr="00FE6CFC">
              <w:rPr>
                <w:b/>
                <w:bCs/>
                <w:sz w:val="20"/>
                <w:szCs w:val="20"/>
                <w:highlight w:val="green"/>
              </w:rPr>
              <w:t>Agreement</w:t>
            </w:r>
          </w:p>
          <w:p w:rsidR="00440010" w:rsidRPr="00FE6CFC" w:rsidRDefault="00440010" w:rsidP="00440010">
            <w:pPr>
              <w:overflowPunct w:val="0"/>
              <w:rPr>
                <w:sz w:val="20"/>
                <w:szCs w:val="20"/>
              </w:rPr>
            </w:pPr>
            <w:r w:rsidRPr="00FE6CFC">
              <w:rPr>
                <w:sz w:val="20"/>
                <w:szCs w:val="20"/>
              </w:rPr>
              <w:lastRenderedPageBreak/>
              <w:t>‘PRACH resource indicator’ field is present in DCI 1_0 with C-RNTI for PDCCH order when the configuration of the additional RACH resources is provided in SIB1(</w:t>
            </w:r>
            <w:proofErr w:type="gramStart"/>
            <w:r w:rsidRPr="00FE6CFC">
              <w:rPr>
                <w:sz w:val="20"/>
                <w:szCs w:val="20"/>
              </w:rPr>
              <w:t>i.e.</w:t>
            </w:r>
            <w:proofErr w:type="gramEnd"/>
            <w:r w:rsidRPr="00FE6CFC">
              <w:rPr>
                <w:sz w:val="20"/>
                <w:szCs w:val="20"/>
              </w:rPr>
              <w:t xml:space="preserve"> </w:t>
            </w:r>
            <w:proofErr w:type="spellStart"/>
            <w:r w:rsidRPr="00FE6CFC">
              <w:rPr>
                <w:i/>
                <w:iCs/>
                <w:sz w:val="20"/>
                <w:szCs w:val="20"/>
              </w:rPr>
              <w:t>addl</w:t>
            </w:r>
            <w:proofErr w:type="spellEnd"/>
            <w:r w:rsidRPr="00FE6CFC">
              <w:rPr>
                <w:i/>
                <w:iCs/>
                <w:sz w:val="20"/>
                <w:szCs w:val="20"/>
              </w:rPr>
              <w:t>-RACH-Config-Adaptation</w:t>
            </w:r>
            <w:r w:rsidRPr="00FE6CFC">
              <w:rPr>
                <w:sz w:val="20"/>
                <w:szCs w:val="20"/>
              </w:rPr>
              <w:t>).</w:t>
            </w:r>
          </w:p>
          <w:p w:rsidR="00440010" w:rsidRPr="00FE6CFC" w:rsidRDefault="00440010" w:rsidP="00440010">
            <w:pPr>
              <w:pStyle w:val="ListParagraph"/>
              <w:numPr>
                <w:ilvl w:val="0"/>
                <w:numId w:val="477"/>
              </w:numPr>
              <w:overflowPunct w:val="0"/>
              <w:ind w:leftChars="0"/>
              <w:rPr>
                <w:rFonts w:ascii="Times New Roman" w:hAnsi="Times New Roman"/>
                <w:szCs w:val="20"/>
              </w:rPr>
            </w:pPr>
            <w:r w:rsidRPr="00FE6CFC">
              <w:rPr>
                <w:rFonts w:ascii="Times New Roman" w:hAnsi="Times New Roman"/>
                <w:szCs w:val="20"/>
              </w:rPr>
              <w:t xml:space="preserve">Above applies for </w:t>
            </w:r>
            <w:proofErr w:type="spellStart"/>
            <w:r w:rsidRPr="00FE6CFC">
              <w:rPr>
                <w:rFonts w:ascii="Times New Roman" w:hAnsi="Times New Roman"/>
                <w:szCs w:val="20"/>
              </w:rPr>
              <w:t>PCell</w:t>
            </w:r>
            <w:proofErr w:type="spellEnd"/>
          </w:p>
          <w:p w:rsidR="00440010" w:rsidRPr="00FE6CFC" w:rsidRDefault="00440010" w:rsidP="00440010">
            <w:pPr>
              <w:rPr>
                <w:sz w:val="20"/>
                <w:szCs w:val="20"/>
                <w:lang w:eastAsia="x-none"/>
              </w:rPr>
            </w:pPr>
          </w:p>
          <w:p w:rsidR="00440010" w:rsidRPr="00FE6CFC" w:rsidRDefault="00440010" w:rsidP="00440010">
            <w:pPr>
              <w:rPr>
                <w:b/>
                <w:bCs/>
                <w:sz w:val="20"/>
                <w:szCs w:val="20"/>
              </w:rPr>
            </w:pPr>
            <w:r w:rsidRPr="00FE6CFC">
              <w:rPr>
                <w:b/>
                <w:bCs/>
                <w:sz w:val="20"/>
                <w:szCs w:val="20"/>
                <w:highlight w:val="green"/>
              </w:rPr>
              <w:t>Agreement</w:t>
            </w:r>
          </w:p>
          <w:p w:rsidR="00440010" w:rsidRPr="00FE6CFC" w:rsidRDefault="00440010" w:rsidP="00440010">
            <w:pPr>
              <w:rPr>
                <w:sz w:val="20"/>
                <w:szCs w:val="20"/>
              </w:rPr>
            </w:pPr>
            <w:r w:rsidRPr="00FE6CFC">
              <w:rPr>
                <w:sz w:val="20"/>
                <w:szCs w:val="20"/>
              </w:rPr>
              <w:t xml:space="preserve">When the SSB burst periodicity is switched from periodicity value P1 to periodicity value P2 based on DCI format 2_9 indication, </w:t>
            </w:r>
          </w:p>
          <w:p w:rsidR="00440010" w:rsidRPr="00FE6CFC" w:rsidRDefault="00440010" w:rsidP="00440010">
            <w:pPr>
              <w:pStyle w:val="ListParagraph"/>
              <w:numPr>
                <w:ilvl w:val="0"/>
                <w:numId w:val="724"/>
              </w:numPr>
              <w:suppressAutoHyphens/>
              <w:ind w:leftChars="0"/>
              <w:contextualSpacing/>
              <w:jc w:val="both"/>
              <w:textAlignment w:val="baseline"/>
              <w:rPr>
                <w:rFonts w:ascii="Times New Roman" w:hAnsi="Times New Roman"/>
                <w:szCs w:val="20"/>
              </w:rPr>
            </w:pPr>
            <w:r w:rsidRPr="00FE6CFC">
              <w:rPr>
                <w:rFonts w:ascii="Times New Roman" w:hAnsi="Times New Roman"/>
                <w:szCs w:val="20"/>
              </w:rPr>
              <w:t>Alt 1: SFN offset (relative to SFN0) and half-frame index</w:t>
            </w:r>
            <w:r w:rsidRPr="00FE6CFC">
              <w:rPr>
                <w:rFonts w:ascii="Times New Roman" w:hAnsi="Times New Roman"/>
                <w:szCs w:val="20"/>
                <w:lang w:eastAsia="ko-KR"/>
              </w:rPr>
              <w:t xml:space="preserve"> </w:t>
            </w:r>
            <w:r w:rsidRPr="00FE6CFC">
              <w:rPr>
                <w:rFonts w:ascii="Times New Roman" w:hAnsi="Times New Roman"/>
                <w:szCs w:val="20"/>
              </w:rPr>
              <w:t>are configured per additional SSB periodicity value.</w:t>
            </w:r>
          </w:p>
          <w:p w:rsidR="00440010" w:rsidRPr="00FE6CFC" w:rsidRDefault="00440010" w:rsidP="00440010">
            <w:pPr>
              <w:pStyle w:val="ListParagraph"/>
              <w:numPr>
                <w:ilvl w:val="1"/>
                <w:numId w:val="724"/>
              </w:numPr>
              <w:suppressAutoHyphens/>
              <w:ind w:leftChars="0"/>
              <w:contextualSpacing/>
              <w:jc w:val="both"/>
              <w:textAlignment w:val="baseline"/>
              <w:rPr>
                <w:rFonts w:ascii="Times New Roman" w:hAnsi="Times New Roman"/>
                <w:szCs w:val="20"/>
              </w:rPr>
            </w:pPr>
            <w:r w:rsidRPr="00FE6CFC">
              <w:rPr>
                <w:rFonts w:ascii="Times New Roman" w:hAnsi="Times New Roman"/>
                <w:szCs w:val="20"/>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sidRPr="00FE6CFC">
              <w:rPr>
                <w:rFonts w:ascii="Times New Roman" w:hAnsi="Times New Roman"/>
                <w:szCs w:val="20"/>
              </w:rPr>
              <w:t>m+d</w:t>
            </w:r>
            <w:proofErr w:type="spellEnd"/>
            <w:r w:rsidRPr="00FE6CFC">
              <w:rPr>
                <w:rFonts w:ascii="Times New Roman" w:hAnsi="Times New Roman"/>
                <w:szCs w:val="20"/>
              </w:rPr>
              <w:t xml:space="preserve">. </w:t>
            </w:r>
          </w:p>
          <w:p w:rsidR="00440010" w:rsidRPr="00FE6CFC" w:rsidRDefault="00440010" w:rsidP="00440010">
            <w:pPr>
              <w:rPr>
                <w:sz w:val="20"/>
                <w:szCs w:val="20"/>
                <w:lang w:eastAsia="ko-KR"/>
              </w:rPr>
            </w:pPr>
            <w:r w:rsidRPr="00FE6CFC">
              <w:rPr>
                <w:sz w:val="20"/>
                <w:szCs w:val="20"/>
              </w:rPr>
              <w:t>SSB occasions with larger periodicity are subset of the SSB occasions with shorter periodicity</w:t>
            </w:r>
            <w:r w:rsidRPr="00FE6CFC">
              <w:rPr>
                <w:sz w:val="20"/>
                <w:szCs w:val="20"/>
                <w:lang w:eastAsia="ko-KR"/>
              </w:rPr>
              <w:t>.</w:t>
            </w:r>
          </w:p>
          <w:p w:rsidR="00440010" w:rsidRPr="00FE6CFC" w:rsidRDefault="00440010" w:rsidP="00440010">
            <w:pPr>
              <w:rPr>
                <w:sz w:val="20"/>
                <w:szCs w:val="20"/>
                <w:lang w:eastAsia="x-none"/>
              </w:rPr>
            </w:pPr>
          </w:p>
          <w:p w:rsidR="00440010" w:rsidRPr="00FE6CFC" w:rsidRDefault="00440010" w:rsidP="00440010">
            <w:pPr>
              <w:rPr>
                <w:b/>
                <w:bCs/>
                <w:sz w:val="20"/>
                <w:szCs w:val="20"/>
              </w:rPr>
            </w:pPr>
            <w:r w:rsidRPr="00FE6CFC">
              <w:rPr>
                <w:b/>
                <w:bCs/>
                <w:sz w:val="20"/>
                <w:szCs w:val="20"/>
                <w:highlight w:val="green"/>
              </w:rPr>
              <w:t>Agreement</w:t>
            </w:r>
          </w:p>
          <w:p w:rsidR="00440010" w:rsidRPr="00FE6CFC" w:rsidRDefault="00440010" w:rsidP="00440010">
            <w:pPr>
              <w:suppressAutoHyphens/>
              <w:overflowPunct w:val="0"/>
              <w:spacing w:line="276" w:lineRule="auto"/>
              <w:contextualSpacing/>
              <w:jc w:val="both"/>
              <w:rPr>
                <w:sz w:val="20"/>
                <w:szCs w:val="20"/>
              </w:rPr>
            </w:pPr>
            <w:r w:rsidRPr="00FE6CFC">
              <w:rPr>
                <w:sz w:val="20"/>
                <w:szCs w:val="20"/>
              </w:rPr>
              <w:t xml:space="preserve">Both CBRA and CFRA based on additional PRACH resources is supported for PDCCH order via DCI 1_0 with C-RNTI. </w:t>
            </w:r>
          </w:p>
          <w:p w:rsidR="00440010" w:rsidRPr="00FE6CFC" w:rsidRDefault="00440010" w:rsidP="00440010">
            <w:pPr>
              <w:pStyle w:val="ListParagraph"/>
              <w:numPr>
                <w:ilvl w:val="0"/>
                <w:numId w:val="725"/>
              </w:numPr>
              <w:suppressAutoHyphens/>
              <w:overflowPunct w:val="0"/>
              <w:spacing w:line="276" w:lineRule="auto"/>
              <w:ind w:leftChars="0"/>
              <w:contextualSpacing/>
              <w:jc w:val="both"/>
              <w:rPr>
                <w:rFonts w:ascii="Times New Roman" w:hAnsi="Times New Roman"/>
                <w:szCs w:val="20"/>
                <w:lang w:eastAsia="en-US"/>
              </w:rPr>
            </w:pPr>
            <w:r w:rsidRPr="00FE6CFC">
              <w:rPr>
                <w:rFonts w:ascii="Times New Roman" w:hAnsi="Times New Roman"/>
                <w:szCs w:val="20"/>
                <w:lang w:eastAsia="en-US"/>
              </w:rPr>
              <w:t xml:space="preserve">For CFRA, </w:t>
            </w:r>
          </w:p>
          <w:p w:rsidR="00440010" w:rsidRPr="00FE6CFC" w:rsidRDefault="00440010" w:rsidP="00440010">
            <w:pPr>
              <w:pStyle w:val="ListParagraph"/>
              <w:numPr>
                <w:ilvl w:val="1"/>
                <w:numId w:val="725"/>
              </w:numPr>
              <w:suppressAutoHyphens/>
              <w:overflowPunct w:val="0"/>
              <w:spacing w:line="276" w:lineRule="auto"/>
              <w:ind w:leftChars="0"/>
              <w:contextualSpacing/>
              <w:jc w:val="both"/>
              <w:rPr>
                <w:rFonts w:ascii="Times New Roman" w:hAnsi="Times New Roman"/>
                <w:szCs w:val="20"/>
                <w:lang w:eastAsia="en-US"/>
              </w:rPr>
            </w:pPr>
            <w:r w:rsidRPr="00FE6CFC">
              <w:rPr>
                <w:rFonts w:ascii="Times New Roman" w:hAnsi="Times New Roman"/>
                <w:szCs w:val="20"/>
                <w:lang w:eastAsia="en-US"/>
              </w:rPr>
              <w:t>The indicated SSB index and PRACH mask index are applied to both legacy PRACH resources and additional PRACH resources.</w:t>
            </w:r>
          </w:p>
          <w:p w:rsidR="00440010" w:rsidRPr="00FE6CFC" w:rsidRDefault="00440010" w:rsidP="00440010">
            <w:pPr>
              <w:pStyle w:val="ListParagraph"/>
              <w:numPr>
                <w:ilvl w:val="2"/>
                <w:numId w:val="725"/>
              </w:numPr>
              <w:suppressAutoHyphens/>
              <w:overflowPunct w:val="0"/>
              <w:spacing w:line="276" w:lineRule="auto"/>
              <w:ind w:leftChars="0"/>
              <w:contextualSpacing/>
              <w:jc w:val="both"/>
              <w:rPr>
                <w:rFonts w:ascii="Times New Roman" w:hAnsi="Times New Roman"/>
                <w:szCs w:val="20"/>
                <w:lang w:eastAsia="en-US"/>
              </w:rPr>
            </w:pPr>
            <w:r w:rsidRPr="00FE6CFC">
              <w:rPr>
                <w:rFonts w:ascii="Times New Roman" w:hAnsi="Times New Roman"/>
                <w:szCs w:val="20"/>
                <w:lang w:eastAsia="en-US"/>
              </w:rPr>
              <w:t>Note: The PRACH mask applies to either additional resources and/or legacy resources, depending on which one satisfies the conditions for the mask to be applicable.</w:t>
            </w:r>
          </w:p>
          <w:p w:rsidR="00440010" w:rsidRPr="00FE6CFC" w:rsidRDefault="00440010" w:rsidP="00440010">
            <w:pPr>
              <w:rPr>
                <w:sz w:val="20"/>
                <w:szCs w:val="20"/>
                <w:lang w:eastAsia="x-none"/>
              </w:rPr>
            </w:pPr>
          </w:p>
          <w:p w:rsidR="00440010" w:rsidRPr="00FE6CFC" w:rsidRDefault="00440010" w:rsidP="00440010">
            <w:pPr>
              <w:rPr>
                <w:b/>
                <w:bCs/>
                <w:sz w:val="20"/>
                <w:szCs w:val="20"/>
              </w:rPr>
            </w:pPr>
            <w:r w:rsidRPr="00FE6CFC">
              <w:rPr>
                <w:b/>
                <w:bCs/>
                <w:sz w:val="20"/>
                <w:szCs w:val="20"/>
                <w:highlight w:val="green"/>
              </w:rPr>
              <w:t>Agreement</w:t>
            </w:r>
          </w:p>
          <w:p w:rsidR="00440010" w:rsidRPr="00FE6CFC" w:rsidRDefault="00440010" w:rsidP="00440010">
            <w:pPr>
              <w:overflowPunct w:val="0"/>
              <w:rPr>
                <w:sz w:val="20"/>
                <w:szCs w:val="20"/>
              </w:rPr>
            </w:pPr>
            <w:r w:rsidRPr="00FE6CFC">
              <w:rPr>
                <w:sz w:val="20"/>
                <w:szCs w:val="20"/>
              </w:rPr>
              <w:t>Adopt the below TP for Clause 8.1 of TS 38.213, as per Editor CR available in R1-2503167.</w:t>
            </w:r>
          </w:p>
          <w:p w:rsidR="00440010" w:rsidRPr="00FE6CFC" w:rsidRDefault="00440010" w:rsidP="00440010">
            <w:pPr>
              <w:rPr>
                <w:sz w:val="20"/>
                <w:szCs w:val="20"/>
              </w:rPr>
            </w:pPr>
          </w:p>
          <w:p w:rsidR="00440010" w:rsidRPr="00FE6CFC" w:rsidRDefault="00440010" w:rsidP="00440010">
            <w:pPr>
              <w:pStyle w:val="BodyText"/>
              <w:widowControl w:val="0"/>
              <w:jc w:val="center"/>
              <w:rPr>
                <w:rFonts w:ascii="Times New Roman" w:hAnsi="Times New Roman"/>
                <w:color w:val="FF0000"/>
                <w:szCs w:val="20"/>
              </w:rPr>
            </w:pPr>
            <w:r w:rsidRPr="00FE6CFC">
              <w:rPr>
                <w:rFonts w:ascii="Times New Roman" w:hAnsi="Times New Roman"/>
                <w:color w:val="FF0000"/>
                <w:szCs w:val="20"/>
              </w:rPr>
              <w:t>*** Unchanged text omitted ***</w:t>
            </w:r>
          </w:p>
          <w:p w:rsidR="00440010" w:rsidRPr="00FE6CFC" w:rsidRDefault="00440010" w:rsidP="00440010">
            <w:pPr>
              <w:widowControl w:val="0"/>
              <w:overflowPunct w:val="0"/>
              <w:rPr>
                <w:rFonts w:eastAsia="Aptos"/>
                <w:color w:val="000000"/>
                <w:sz w:val="20"/>
                <w:szCs w:val="20"/>
              </w:rPr>
            </w:pPr>
            <w:r w:rsidRPr="00FE6CFC">
              <w:rPr>
                <w:rFonts w:eastAsia="Aptos"/>
                <w:color w:val="000000"/>
                <w:sz w:val="20"/>
                <w:szCs w:val="20"/>
              </w:rPr>
              <w:t>For </w:t>
            </w:r>
            <w:r w:rsidRPr="00FE6CFC">
              <w:rPr>
                <w:rFonts w:eastAsia="Aptos"/>
                <w:color w:val="FF0000"/>
                <w:sz w:val="20"/>
                <w:szCs w:val="20"/>
              </w:rPr>
              <w:t>valid</w:t>
            </w:r>
            <w:r w:rsidRPr="00FE6CFC">
              <w:rPr>
                <w:rFonts w:eastAsia="Aptos"/>
                <w:color w:val="000000"/>
                <w:sz w:val="20"/>
                <w:szCs w:val="20"/>
              </w:rPr>
              <w:t> PRACH occasions associated with</w:t>
            </w:r>
            <w:r w:rsidRPr="00FE6CFC">
              <w:rPr>
                <w:rFonts w:eastAsia="Aptos"/>
                <w:i/>
                <w:iCs/>
                <w:color w:val="000000"/>
                <w:sz w:val="20"/>
                <w:szCs w:val="20"/>
              </w:rPr>
              <w:t> </w:t>
            </w:r>
            <w:proofErr w:type="spellStart"/>
            <w:r w:rsidRPr="00FE6CFC">
              <w:rPr>
                <w:rFonts w:eastAsia="Aptos"/>
                <w:i/>
                <w:iCs/>
                <w:color w:val="000000"/>
                <w:sz w:val="20"/>
                <w:szCs w:val="20"/>
              </w:rPr>
              <w:t>addl</w:t>
            </w:r>
            <w:proofErr w:type="spellEnd"/>
            <w:r w:rsidRPr="00FE6CFC">
              <w:rPr>
                <w:rFonts w:eastAsia="Aptos"/>
                <w:i/>
                <w:iCs/>
                <w:color w:val="000000"/>
                <w:sz w:val="20"/>
                <w:szCs w:val="20"/>
              </w:rPr>
              <w:t>-RACH-Config-Adaptation</w:t>
            </w:r>
            <w:r w:rsidRPr="00FE6CFC">
              <w:rPr>
                <w:rFonts w:eastAsia="Aptos"/>
                <w:color w:val="000000"/>
                <w:sz w:val="20"/>
                <w:szCs w:val="20"/>
              </w:rPr>
              <w:t> [in </w:t>
            </w:r>
            <w:r w:rsidRPr="00FE6CFC">
              <w:rPr>
                <w:rFonts w:eastAsia="Aptos"/>
                <w:i/>
                <w:iCs/>
                <w:color w:val="000000"/>
                <w:sz w:val="20"/>
                <w:szCs w:val="20"/>
              </w:rPr>
              <w:t>RACH-</w:t>
            </w:r>
            <w:proofErr w:type="spellStart"/>
            <w:r w:rsidRPr="00FE6CFC">
              <w:rPr>
                <w:rFonts w:eastAsia="Aptos"/>
                <w:i/>
                <w:iCs/>
                <w:color w:val="000000"/>
                <w:sz w:val="20"/>
                <w:szCs w:val="20"/>
              </w:rPr>
              <w:t>ConfigCommon</w:t>
            </w:r>
            <w:proofErr w:type="spellEnd"/>
            <w:r w:rsidRPr="00FE6CFC">
              <w:rPr>
                <w:rFonts w:eastAsia="Aptos"/>
                <w:color w:val="000000"/>
                <w:sz w:val="20"/>
                <w:szCs w:val="20"/>
              </w:rPr>
              <w:t>], the UE can be additionally provided a PRACH mask index, by </w:t>
            </w:r>
            <w:proofErr w:type="spellStart"/>
            <w:r w:rsidRPr="00FE6CFC">
              <w:rPr>
                <w:rFonts w:eastAsia="Aptos"/>
                <w:i/>
                <w:iCs/>
                <w:color w:val="000000"/>
                <w:sz w:val="20"/>
                <w:szCs w:val="20"/>
              </w:rPr>
              <w:t>prach</w:t>
            </w:r>
            <w:proofErr w:type="spellEnd"/>
            <w:r w:rsidRPr="00FE6CFC">
              <w:rPr>
                <w:rFonts w:eastAsia="Aptos"/>
                <w:i/>
                <w:iCs/>
                <w:color w:val="000000"/>
                <w:sz w:val="20"/>
                <w:szCs w:val="20"/>
              </w:rPr>
              <w:t>-</w:t>
            </w:r>
            <w:proofErr w:type="spellStart"/>
            <w:r w:rsidRPr="00FE6CFC">
              <w:rPr>
                <w:rFonts w:eastAsia="Aptos"/>
                <w:i/>
                <w:iCs/>
                <w:color w:val="000000"/>
                <w:sz w:val="20"/>
                <w:szCs w:val="20"/>
              </w:rPr>
              <w:t>SubsetMask</w:t>
            </w:r>
            <w:proofErr w:type="spellEnd"/>
            <w:r w:rsidRPr="00FE6CFC">
              <w:rPr>
                <w:rFonts w:eastAsia="Aptos"/>
                <w:i/>
                <w:iCs/>
                <w:color w:val="000000"/>
                <w:sz w:val="20"/>
                <w:szCs w:val="20"/>
              </w:rPr>
              <w:t>-Index-Adaptation </w:t>
            </w:r>
            <w:r w:rsidRPr="00FE6CFC">
              <w:rPr>
                <w:rFonts w:eastAsia="Aptos"/>
                <w:sz w:val="20"/>
                <w:szCs w:val="20"/>
              </w:rPr>
              <w:t>that</w:t>
            </w:r>
            <w:r w:rsidRPr="00FE6CFC">
              <w:rPr>
                <w:rFonts w:eastAsia="Aptos"/>
                <w:strike/>
                <w:color w:val="FF0000"/>
                <w:sz w:val="20"/>
                <w:szCs w:val="20"/>
              </w:rPr>
              <w:t>, if provided,</w:t>
            </w:r>
            <w:r w:rsidRPr="00FE6CFC">
              <w:rPr>
                <w:rFonts w:eastAsia="Aptos"/>
                <w:i/>
                <w:iCs/>
                <w:color w:val="FF0000"/>
                <w:sz w:val="20"/>
                <w:szCs w:val="20"/>
              </w:rPr>
              <w:t> </w:t>
            </w:r>
            <w:r w:rsidRPr="00FE6CFC">
              <w:rPr>
                <w:rFonts w:eastAsia="Aptos"/>
                <w:color w:val="000000"/>
                <w:sz w:val="20"/>
                <w:szCs w:val="20"/>
              </w:rPr>
              <w:t>indicates one or more association periods per </w:t>
            </w:r>
            <w:proofErr w:type="spellStart"/>
            <w:r w:rsidRPr="00FE6CFC">
              <w:rPr>
                <w:rFonts w:eastAsia="Aptos"/>
                <w:color w:val="000000"/>
                <w:sz w:val="20"/>
                <w:szCs w:val="20"/>
              </w:rPr>
              <w:t>K_mask</w:t>
            </w:r>
            <w:proofErr w:type="spellEnd"/>
            <w:r w:rsidRPr="00FE6CFC">
              <w:rPr>
                <w:rFonts w:eastAsia="Aptos"/>
                <w:color w:val="000000"/>
                <w:sz w:val="20"/>
                <w:szCs w:val="20"/>
              </w:rPr>
              <w:t> association pattern periods according to Table 8.1-0, where </w:t>
            </w:r>
            <w:proofErr w:type="spellStart"/>
            <w:r w:rsidRPr="00FE6CFC">
              <w:rPr>
                <w:rFonts w:eastAsia="Aptos"/>
                <w:color w:val="000000"/>
                <w:sz w:val="20"/>
                <w:szCs w:val="20"/>
              </w:rPr>
              <w:t>K_mask</w:t>
            </w:r>
            <w:proofErr w:type="spellEnd"/>
            <w:r w:rsidRPr="00FE6CFC">
              <w:rPr>
                <w:rFonts w:eastAsia="Aptos"/>
                <w:color w:val="000000"/>
                <w:sz w:val="20"/>
                <w:szCs w:val="20"/>
              </w:rPr>
              <w:t> is provided by </w:t>
            </w:r>
            <w:proofErr w:type="spellStart"/>
            <w:r w:rsidRPr="00FE6CFC">
              <w:rPr>
                <w:rFonts w:eastAsia="Aptos"/>
                <w:i/>
                <w:iCs/>
                <w:color w:val="000000"/>
                <w:sz w:val="20"/>
                <w:szCs w:val="20"/>
              </w:rPr>
              <w:t>KforAPPForPRACHsubsetMask</w:t>
            </w:r>
            <w:proofErr w:type="spellEnd"/>
            <w:r w:rsidRPr="00FE6CFC">
              <w:rPr>
                <w:rFonts w:eastAsia="Aptos"/>
                <w:color w:val="000000"/>
                <w:sz w:val="20"/>
                <w:szCs w:val="20"/>
              </w:rPr>
              <w:t>. </w:t>
            </w:r>
          </w:p>
          <w:p w:rsidR="00440010" w:rsidRPr="00FE6CFC" w:rsidRDefault="00440010" w:rsidP="00440010">
            <w:pPr>
              <w:widowControl w:val="0"/>
              <w:overflowPunct w:val="0"/>
              <w:rPr>
                <w:rFonts w:eastAsia="Aptos"/>
                <w:color w:val="000000"/>
                <w:sz w:val="20"/>
                <w:szCs w:val="20"/>
              </w:rPr>
            </w:pPr>
            <w:r w:rsidRPr="00FE6CFC">
              <w:rPr>
                <w:rFonts w:eastAsia="Aptos"/>
                <w:color w:val="000000"/>
                <w:sz w:val="20"/>
                <w:szCs w:val="20"/>
              </w:rPr>
              <w:t> </w:t>
            </w:r>
          </w:p>
          <w:p w:rsidR="00440010" w:rsidRPr="00FE6CFC" w:rsidRDefault="00440010" w:rsidP="00440010">
            <w:pPr>
              <w:widowControl w:val="0"/>
              <w:overflowPunct w:val="0"/>
              <w:jc w:val="center"/>
              <w:rPr>
                <w:rFonts w:eastAsia="Aptos"/>
                <w:color w:val="000000"/>
                <w:sz w:val="20"/>
                <w:szCs w:val="20"/>
              </w:rPr>
            </w:pPr>
            <w:r w:rsidRPr="00FE6CFC">
              <w:rPr>
                <w:rFonts w:eastAsia="Aptos"/>
                <w:b/>
                <w:bCs/>
                <w:color w:val="000000"/>
                <w:sz w:val="20"/>
                <w:szCs w:val="20"/>
              </w:rPr>
              <w:t>Table 8.1-0: Mapping of mask index to association periods per </w:t>
            </w:r>
            <w:proofErr w:type="spellStart"/>
            <w:r w:rsidRPr="00FE6CFC">
              <w:rPr>
                <w:rFonts w:eastAsia="Aptos"/>
                <w:b/>
                <w:bCs/>
                <w:i/>
                <w:iCs/>
                <w:color w:val="000000"/>
                <w:sz w:val="20"/>
                <w:szCs w:val="20"/>
              </w:rPr>
              <w:t>K</w:t>
            </w:r>
            <w:r w:rsidRPr="00FE6CFC">
              <w:rPr>
                <w:rFonts w:eastAsia="Aptos"/>
                <w:b/>
                <w:bCs/>
                <w:i/>
                <w:iCs/>
                <w:color w:val="000000"/>
                <w:sz w:val="20"/>
                <w:szCs w:val="20"/>
                <w:vertAlign w:val="subscript"/>
              </w:rPr>
              <w:t>mask</w:t>
            </w:r>
            <w:proofErr w:type="spellEnd"/>
            <w:r w:rsidRPr="00FE6CFC">
              <w:rPr>
                <w:rFonts w:eastAsia="Aptos"/>
                <w:b/>
                <w:bCs/>
                <w:color w:val="000000"/>
                <w:sz w:val="20"/>
                <w:szCs w:val="20"/>
              </w:rPr>
              <w:t> association pattern periods</w:t>
            </w:r>
          </w:p>
          <w:tbl>
            <w:tblPr>
              <w:tblW w:w="7105" w:type="dxa"/>
              <w:jc w:val="center"/>
              <w:tblLook w:val="04A0" w:firstRow="1" w:lastRow="0" w:firstColumn="1" w:lastColumn="0" w:noHBand="0" w:noVBand="1"/>
            </w:tblPr>
            <w:tblGrid>
              <w:gridCol w:w="3325"/>
              <w:gridCol w:w="3780"/>
            </w:tblGrid>
            <w:tr w:rsidR="00440010" w:rsidRPr="00FE6CFC" w:rsidTr="00AF1C24">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rsidR="00440010" w:rsidRPr="00FE6CFC" w:rsidRDefault="00440010" w:rsidP="00440010">
                  <w:pPr>
                    <w:widowControl w:val="0"/>
                    <w:overflowPunct w:val="0"/>
                    <w:rPr>
                      <w:rFonts w:eastAsia="Aptos"/>
                      <w:color w:val="000000"/>
                      <w:sz w:val="20"/>
                      <w:szCs w:val="20"/>
                    </w:rPr>
                  </w:pPr>
                  <w:r w:rsidRPr="00FE6CFC">
                    <w:rPr>
                      <w:rFonts w:eastAsia="Aptos"/>
                      <w:b/>
                      <w:bCs/>
                      <w:color w:val="000000"/>
                      <w:sz w:val="20"/>
                      <w:szCs w:val="20"/>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rsidR="00440010" w:rsidRPr="00FE6CFC" w:rsidRDefault="00440010" w:rsidP="00440010">
                  <w:pPr>
                    <w:widowControl w:val="0"/>
                    <w:overflowPunct w:val="0"/>
                    <w:rPr>
                      <w:rFonts w:eastAsia="Aptos"/>
                      <w:color w:val="000000"/>
                      <w:sz w:val="20"/>
                      <w:szCs w:val="20"/>
                    </w:rPr>
                  </w:pPr>
                  <w:r w:rsidRPr="00FE6CFC">
                    <w:rPr>
                      <w:rFonts w:eastAsia="Aptos"/>
                      <w:b/>
                      <w:bCs/>
                      <w:color w:val="000000"/>
                      <w:sz w:val="20"/>
                      <w:szCs w:val="20"/>
                    </w:rPr>
                    <w:t xml:space="preserve">Association periods (APs) </w:t>
                  </w:r>
                  <w:proofErr w:type="spellStart"/>
                  <w:r w:rsidRPr="00FE6CFC">
                    <w:rPr>
                      <w:rFonts w:eastAsia="Aptos"/>
                      <w:b/>
                      <w:bCs/>
                      <w:color w:val="000000"/>
                      <w:sz w:val="20"/>
                      <w:szCs w:val="20"/>
                    </w:rPr>
                    <w:t>per</w:t>
                  </w:r>
                  <w:r w:rsidRPr="00FE6CFC">
                    <w:rPr>
                      <w:rFonts w:eastAsia="Aptos"/>
                      <w:b/>
                      <w:bCs/>
                      <w:i/>
                      <w:iCs/>
                      <w:color w:val="000000"/>
                      <w:sz w:val="20"/>
                      <w:szCs w:val="20"/>
                    </w:rPr>
                    <w:t>K</w:t>
                  </w:r>
                  <w:r w:rsidRPr="00FE6CFC">
                    <w:rPr>
                      <w:rFonts w:eastAsia="Aptos"/>
                      <w:b/>
                      <w:bCs/>
                      <w:color w:val="000000"/>
                      <w:sz w:val="20"/>
                      <w:szCs w:val="20"/>
                    </w:rPr>
                    <w:t>mask</w:t>
                  </w:r>
                  <w:proofErr w:type="spellEnd"/>
                  <w:r w:rsidRPr="00FE6CFC">
                    <w:rPr>
                      <w:rFonts w:eastAsia="Aptos"/>
                      <w:b/>
                      <w:bCs/>
                      <w:color w:val="000000"/>
                      <w:sz w:val="20"/>
                      <w:szCs w:val="20"/>
                    </w:rPr>
                    <w:t> association pattern periods (APPs)</w:t>
                  </w:r>
                </w:p>
              </w:tc>
            </w:tr>
            <w:tr w:rsidR="00440010" w:rsidRPr="00FE6CFC" w:rsidTr="00AF1C24">
              <w:trPr>
                <w:jc w:val="center"/>
              </w:trPr>
              <w:tc>
                <w:tcPr>
                  <w:tcW w:w="3325" w:type="dxa"/>
                  <w:tcBorders>
                    <w:left w:val="single" w:sz="8" w:space="0" w:color="000000"/>
                    <w:bottom w:val="single" w:sz="8" w:space="0" w:color="000000"/>
                    <w:right w:val="single" w:sz="8" w:space="0" w:color="000000"/>
                  </w:tcBorders>
                  <w:vAlign w:val="center"/>
                </w:tcPr>
                <w:p w:rsidR="00440010" w:rsidRPr="00FE6CFC" w:rsidRDefault="00440010" w:rsidP="00440010">
                  <w:pPr>
                    <w:widowControl w:val="0"/>
                    <w:overflowPunct w:val="0"/>
                    <w:rPr>
                      <w:rFonts w:eastAsia="Aptos"/>
                      <w:color w:val="000000"/>
                      <w:sz w:val="20"/>
                      <w:szCs w:val="20"/>
                    </w:rPr>
                  </w:pPr>
                  <w:r w:rsidRPr="00FE6CFC">
                    <w:rPr>
                      <w:rFonts w:eastAsia="Aptos"/>
                      <w:color w:val="000000"/>
                      <w:sz w:val="20"/>
                      <w:szCs w:val="20"/>
                    </w:rPr>
                    <w:t>0</w:t>
                  </w:r>
                </w:p>
              </w:tc>
              <w:tc>
                <w:tcPr>
                  <w:tcW w:w="3779" w:type="dxa"/>
                  <w:tcBorders>
                    <w:bottom w:val="single" w:sz="8" w:space="0" w:color="000000"/>
                    <w:right w:val="single" w:sz="8" w:space="0" w:color="000000"/>
                  </w:tcBorders>
                  <w:vAlign w:val="center"/>
                </w:tcPr>
                <w:p w:rsidR="00440010" w:rsidRPr="00FE6CFC" w:rsidRDefault="00440010" w:rsidP="00440010">
                  <w:pPr>
                    <w:widowControl w:val="0"/>
                    <w:overflowPunct w:val="0"/>
                    <w:rPr>
                      <w:rFonts w:eastAsia="Aptos"/>
                      <w:color w:val="000000"/>
                      <w:sz w:val="20"/>
                      <w:szCs w:val="20"/>
                    </w:rPr>
                  </w:pPr>
                  <w:r w:rsidRPr="00FE6CFC">
                    <w:rPr>
                      <w:rFonts w:eastAsia="Aptos"/>
                      <w:color w:val="000000"/>
                      <w:sz w:val="20"/>
                      <w:szCs w:val="20"/>
                    </w:rPr>
                    <w:t>First half of APs in </w:t>
                  </w:r>
                  <w:proofErr w:type="spellStart"/>
                  <w:r w:rsidRPr="00FE6CFC">
                    <w:rPr>
                      <w:rFonts w:eastAsia="Aptos"/>
                      <w:b/>
                      <w:bCs/>
                      <w:i/>
                      <w:iCs/>
                      <w:color w:val="000000"/>
                      <w:sz w:val="20"/>
                      <w:szCs w:val="20"/>
                    </w:rPr>
                    <w:t>K</w:t>
                  </w:r>
                  <w:r w:rsidRPr="00FE6CFC">
                    <w:rPr>
                      <w:rFonts w:eastAsia="Aptos"/>
                      <w:b/>
                      <w:bCs/>
                      <w:color w:val="000000"/>
                      <w:sz w:val="20"/>
                      <w:szCs w:val="20"/>
                    </w:rPr>
                    <w:t>mask</w:t>
                  </w:r>
                  <w:proofErr w:type="spellEnd"/>
                  <w:r w:rsidRPr="00FE6CFC">
                    <w:rPr>
                      <w:rFonts w:eastAsia="Aptos"/>
                      <w:color w:val="000000"/>
                      <w:sz w:val="20"/>
                      <w:szCs w:val="20"/>
                    </w:rPr>
                    <w:t> APPs</w:t>
                  </w:r>
                </w:p>
              </w:tc>
            </w:tr>
            <w:tr w:rsidR="00440010" w:rsidRPr="00FE6CFC" w:rsidTr="00AF1C24">
              <w:trPr>
                <w:jc w:val="center"/>
              </w:trPr>
              <w:tc>
                <w:tcPr>
                  <w:tcW w:w="3325" w:type="dxa"/>
                  <w:tcBorders>
                    <w:left w:val="single" w:sz="8" w:space="0" w:color="000000"/>
                    <w:bottom w:val="single" w:sz="8" w:space="0" w:color="000000"/>
                    <w:right w:val="single" w:sz="8" w:space="0" w:color="000000"/>
                  </w:tcBorders>
                  <w:vAlign w:val="center"/>
                </w:tcPr>
                <w:p w:rsidR="00440010" w:rsidRPr="00FE6CFC" w:rsidRDefault="00440010" w:rsidP="00440010">
                  <w:pPr>
                    <w:widowControl w:val="0"/>
                    <w:overflowPunct w:val="0"/>
                    <w:rPr>
                      <w:rFonts w:eastAsia="Aptos"/>
                      <w:color w:val="000000"/>
                      <w:sz w:val="20"/>
                      <w:szCs w:val="20"/>
                    </w:rPr>
                  </w:pPr>
                  <w:r w:rsidRPr="00FE6CFC">
                    <w:rPr>
                      <w:rFonts w:eastAsia="Aptos"/>
                      <w:color w:val="000000"/>
                      <w:sz w:val="20"/>
                      <w:szCs w:val="20"/>
                    </w:rPr>
                    <w:t>1</w:t>
                  </w:r>
                </w:p>
              </w:tc>
              <w:tc>
                <w:tcPr>
                  <w:tcW w:w="3779" w:type="dxa"/>
                  <w:tcBorders>
                    <w:bottom w:val="single" w:sz="8" w:space="0" w:color="000000"/>
                    <w:right w:val="single" w:sz="8" w:space="0" w:color="000000"/>
                  </w:tcBorders>
                  <w:vAlign w:val="center"/>
                </w:tcPr>
                <w:p w:rsidR="00440010" w:rsidRPr="00FE6CFC" w:rsidRDefault="00440010" w:rsidP="00440010">
                  <w:pPr>
                    <w:widowControl w:val="0"/>
                    <w:overflowPunct w:val="0"/>
                    <w:rPr>
                      <w:rFonts w:eastAsia="Aptos"/>
                      <w:color w:val="000000"/>
                      <w:sz w:val="20"/>
                      <w:szCs w:val="20"/>
                    </w:rPr>
                  </w:pPr>
                  <w:r w:rsidRPr="00FE6CFC">
                    <w:rPr>
                      <w:rFonts w:eastAsia="Aptos"/>
                      <w:color w:val="000000"/>
                      <w:sz w:val="20"/>
                      <w:szCs w:val="20"/>
                    </w:rPr>
                    <w:t>First quarter of APs in </w:t>
                  </w:r>
                  <w:proofErr w:type="spellStart"/>
                  <w:r w:rsidRPr="00FE6CFC">
                    <w:rPr>
                      <w:rFonts w:eastAsia="Aptos"/>
                      <w:b/>
                      <w:bCs/>
                      <w:i/>
                      <w:iCs/>
                      <w:color w:val="000000"/>
                      <w:sz w:val="20"/>
                      <w:szCs w:val="20"/>
                    </w:rPr>
                    <w:t>K</w:t>
                  </w:r>
                  <w:r w:rsidRPr="00FE6CFC">
                    <w:rPr>
                      <w:rFonts w:eastAsia="Aptos"/>
                      <w:b/>
                      <w:bCs/>
                      <w:color w:val="000000"/>
                      <w:sz w:val="20"/>
                      <w:szCs w:val="20"/>
                    </w:rPr>
                    <w:t>mask</w:t>
                  </w:r>
                  <w:proofErr w:type="spellEnd"/>
                  <w:r w:rsidRPr="00FE6CFC">
                    <w:rPr>
                      <w:rFonts w:eastAsia="Aptos"/>
                      <w:color w:val="000000"/>
                      <w:sz w:val="20"/>
                      <w:szCs w:val="20"/>
                    </w:rPr>
                    <w:t> APPs</w:t>
                  </w:r>
                </w:p>
              </w:tc>
            </w:tr>
            <w:tr w:rsidR="00440010" w:rsidRPr="00FE6CFC" w:rsidTr="00AF1C24">
              <w:trPr>
                <w:jc w:val="center"/>
              </w:trPr>
              <w:tc>
                <w:tcPr>
                  <w:tcW w:w="3325" w:type="dxa"/>
                  <w:tcBorders>
                    <w:left w:val="single" w:sz="8" w:space="0" w:color="000000"/>
                    <w:bottom w:val="single" w:sz="8" w:space="0" w:color="000000"/>
                    <w:right w:val="single" w:sz="8" w:space="0" w:color="000000"/>
                  </w:tcBorders>
                  <w:vAlign w:val="center"/>
                </w:tcPr>
                <w:p w:rsidR="00440010" w:rsidRPr="00FE6CFC" w:rsidRDefault="00440010" w:rsidP="00440010">
                  <w:pPr>
                    <w:widowControl w:val="0"/>
                    <w:overflowPunct w:val="0"/>
                    <w:rPr>
                      <w:rFonts w:eastAsia="Aptos"/>
                      <w:color w:val="000000"/>
                      <w:sz w:val="20"/>
                      <w:szCs w:val="20"/>
                    </w:rPr>
                  </w:pPr>
                  <w:r w:rsidRPr="00FE6CFC">
                    <w:rPr>
                      <w:rFonts w:eastAsia="Aptos"/>
                      <w:color w:val="000000"/>
                      <w:sz w:val="20"/>
                      <w:szCs w:val="20"/>
                    </w:rPr>
                    <w:t>2</w:t>
                  </w:r>
                </w:p>
              </w:tc>
              <w:tc>
                <w:tcPr>
                  <w:tcW w:w="3779" w:type="dxa"/>
                  <w:tcBorders>
                    <w:bottom w:val="single" w:sz="8" w:space="0" w:color="000000"/>
                    <w:right w:val="single" w:sz="8" w:space="0" w:color="000000"/>
                  </w:tcBorders>
                  <w:vAlign w:val="center"/>
                </w:tcPr>
                <w:p w:rsidR="00440010" w:rsidRPr="00FE6CFC" w:rsidRDefault="00440010" w:rsidP="00440010">
                  <w:pPr>
                    <w:widowControl w:val="0"/>
                    <w:overflowPunct w:val="0"/>
                    <w:rPr>
                      <w:rFonts w:eastAsia="Aptos"/>
                      <w:color w:val="000000"/>
                      <w:sz w:val="20"/>
                      <w:szCs w:val="20"/>
                    </w:rPr>
                  </w:pPr>
                  <w:r w:rsidRPr="00FE6CFC">
                    <w:rPr>
                      <w:rFonts w:eastAsia="Aptos"/>
                      <w:color w:val="000000"/>
                      <w:sz w:val="20"/>
                      <w:szCs w:val="20"/>
                    </w:rPr>
                    <w:t>First eighth of APs in </w:t>
                  </w:r>
                  <w:proofErr w:type="spellStart"/>
                  <w:r w:rsidRPr="00FE6CFC">
                    <w:rPr>
                      <w:rFonts w:eastAsia="Aptos"/>
                      <w:b/>
                      <w:bCs/>
                      <w:i/>
                      <w:iCs/>
                      <w:color w:val="000000"/>
                      <w:sz w:val="20"/>
                      <w:szCs w:val="20"/>
                    </w:rPr>
                    <w:t>K</w:t>
                  </w:r>
                  <w:r w:rsidRPr="00FE6CFC">
                    <w:rPr>
                      <w:rFonts w:eastAsia="Aptos"/>
                      <w:b/>
                      <w:bCs/>
                      <w:color w:val="000000"/>
                      <w:sz w:val="20"/>
                      <w:szCs w:val="20"/>
                    </w:rPr>
                    <w:t>mask</w:t>
                  </w:r>
                  <w:proofErr w:type="spellEnd"/>
                  <w:r w:rsidRPr="00FE6CFC">
                    <w:rPr>
                      <w:rFonts w:eastAsia="Aptos"/>
                      <w:color w:val="000000"/>
                      <w:sz w:val="20"/>
                      <w:szCs w:val="20"/>
                    </w:rPr>
                    <w:t> APPs</w:t>
                  </w:r>
                </w:p>
              </w:tc>
            </w:tr>
            <w:tr w:rsidR="00440010" w:rsidRPr="00FE6CFC" w:rsidTr="00AF1C24">
              <w:trPr>
                <w:jc w:val="center"/>
              </w:trPr>
              <w:tc>
                <w:tcPr>
                  <w:tcW w:w="3325" w:type="dxa"/>
                  <w:tcBorders>
                    <w:left w:val="single" w:sz="8" w:space="0" w:color="000000"/>
                    <w:bottom w:val="single" w:sz="8" w:space="0" w:color="000000"/>
                    <w:right w:val="single" w:sz="8" w:space="0" w:color="000000"/>
                  </w:tcBorders>
                  <w:vAlign w:val="center"/>
                </w:tcPr>
                <w:p w:rsidR="00440010" w:rsidRPr="00FE6CFC" w:rsidRDefault="00440010" w:rsidP="00440010">
                  <w:pPr>
                    <w:widowControl w:val="0"/>
                    <w:overflowPunct w:val="0"/>
                    <w:rPr>
                      <w:rFonts w:eastAsia="Aptos"/>
                      <w:color w:val="000000"/>
                      <w:sz w:val="20"/>
                      <w:szCs w:val="20"/>
                    </w:rPr>
                  </w:pPr>
                  <w:r w:rsidRPr="00FE6CFC">
                    <w:rPr>
                      <w:rFonts w:eastAsia="Aptos"/>
                      <w:color w:val="000000"/>
                      <w:sz w:val="20"/>
                      <w:szCs w:val="20"/>
                    </w:rPr>
                    <w:t>3</w:t>
                  </w:r>
                </w:p>
              </w:tc>
              <w:tc>
                <w:tcPr>
                  <w:tcW w:w="3779" w:type="dxa"/>
                  <w:tcBorders>
                    <w:bottom w:val="single" w:sz="8" w:space="0" w:color="000000"/>
                    <w:right w:val="single" w:sz="8" w:space="0" w:color="000000"/>
                  </w:tcBorders>
                  <w:vAlign w:val="center"/>
                </w:tcPr>
                <w:p w:rsidR="00440010" w:rsidRPr="00FE6CFC" w:rsidRDefault="00440010" w:rsidP="00440010">
                  <w:pPr>
                    <w:widowControl w:val="0"/>
                    <w:overflowPunct w:val="0"/>
                    <w:rPr>
                      <w:rFonts w:eastAsia="Aptos"/>
                      <w:color w:val="000000"/>
                      <w:sz w:val="20"/>
                      <w:szCs w:val="20"/>
                    </w:rPr>
                  </w:pPr>
                  <w:r w:rsidRPr="00FE6CFC">
                    <w:rPr>
                      <w:rFonts w:eastAsia="Aptos"/>
                      <w:color w:val="000000"/>
                      <w:sz w:val="20"/>
                      <w:szCs w:val="20"/>
                    </w:rPr>
                    <w:t>First sixteenth of APs in </w:t>
                  </w:r>
                  <w:proofErr w:type="spellStart"/>
                  <w:r w:rsidRPr="00FE6CFC">
                    <w:rPr>
                      <w:rFonts w:eastAsia="Aptos"/>
                      <w:b/>
                      <w:bCs/>
                      <w:i/>
                      <w:iCs/>
                      <w:color w:val="000000"/>
                      <w:sz w:val="20"/>
                      <w:szCs w:val="20"/>
                    </w:rPr>
                    <w:t>K</w:t>
                  </w:r>
                  <w:r w:rsidRPr="00FE6CFC">
                    <w:rPr>
                      <w:rFonts w:eastAsia="Aptos"/>
                      <w:b/>
                      <w:bCs/>
                      <w:color w:val="000000"/>
                      <w:sz w:val="20"/>
                      <w:szCs w:val="20"/>
                    </w:rPr>
                    <w:t>mask</w:t>
                  </w:r>
                  <w:proofErr w:type="spellEnd"/>
                  <w:r w:rsidRPr="00FE6CFC">
                    <w:rPr>
                      <w:rFonts w:eastAsia="Aptos"/>
                      <w:color w:val="000000"/>
                      <w:sz w:val="20"/>
                      <w:szCs w:val="20"/>
                    </w:rPr>
                    <w:t> APPs</w:t>
                  </w:r>
                </w:p>
              </w:tc>
            </w:tr>
          </w:tbl>
          <w:p w:rsidR="00440010" w:rsidRPr="00FE6CFC" w:rsidRDefault="00440010" w:rsidP="00440010">
            <w:pPr>
              <w:widowControl w:val="0"/>
              <w:overflowPunct w:val="0"/>
              <w:rPr>
                <w:rFonts w:eastAsia="Aptos"/>
                <w:color w:val="000000"/>
                <w:sz w:val="20"/>
                <w:szCs w:val="20"/>
              </w:rPr>
            </w:pPr>
          </w:p>
          <w:p w:rsidR="00440010" w:rsidRPr="00FE6CFC" w:rsidRDefault="00440010" w:rsidP="00440010">
            <w:pPr>
              <w:widowControl w:val="0"/>
              <w:overflowPunct w:val="0"/>
              <w:rPr>
                <w:rFonts w:eastAsia="Aptos"/>
                <w:color w:val="000000"/>
                <w:sz w:val="20"/>
                <w:szCs w:val="20"/>
              </w:rPr>
            </w:pPr>
            <w:r w:rsidRPr="00FE6CFC">
              <w:rPr>
                <w:rFonts w:eastAsia="Aptos"/>
                <w:color w:val="000000"/>
                <w:sz w:val="20"/>
                <w:szCs w:val="20"/>
              </w:rPr>
              <w:t>Valid PRACH occasions associated with</w:t>
            </w:r>
            <w:r w:rsidRPr="00FE6CFC">
              <w:rPr>
                <w:rFonts w:eastAsia="Aptos"/>
                <w:i/>
                <w:iCs/>
                <w:color w:val="000000"/>
                <w:sz w:val="20"/>
                <w:szCs w:val="20"/>
              </w:rPr>
              <w:t> </w:t>
            </w:r>
            <w:proofErr w:type="spellStart"/>
            <w:r w:rsidRPr="00FE6CFC">
              <w:rPr>
                <w:rFonts w:eastAsia="Aptos"/>
                <w:i/>
                <w:iCs/>
                <w:color w:val="000000"/>
                <w:sz w:val="20"/>
                <w:szCs w:val="20"/>
              </w:rPr>
              <w:t>addl</w:t>
            </w:r>
            <w:proofErr w:type="spellEnd"/>
            <w:r w:rsidRPr="00FE6CFC">
              <w:rPr>
                <w:rFonts w:eastAsia="Aptos"/>
                <w:i/>
                <w:iCs/>
                <w:color w:val="000000"/>
                <w:sz w:val="20"/>
                <w:szCs w:val="20"/>
              </w:rPr>
              <w:t>-RACH-Config-Adaptation</w:t>
            </w:r>
            <w:r w:rsidRPr="00FE6CFC">
              <w:rPr>
                <w:rFonts w:eastAsia="Aptos"/>
                <w:color w:val="000000"/>
                <w:sz w:val="20"/>
                <w:szCs w:val="20"/>
              </w:rPr>
              <w:t>, and additionally </w:t>
            </w:r>
            <w:r w:rsidRPr="00FE6CFC">
              <w:rPr>
                <w:rFonts w:eastAsia="Aptos"/>
                <w:strike/>
                <w:color w:val="FF0000"/>
                <w:sz w:val="20"/>
                <w:szCs w:val="20"/>
              </w:rPr>
              <w:t>associated with</w:t>
            </w:r>
            <w:r w:rsidRPr="00FE6CFC">
              <w:rPr>
                <w:rFonts w:eastAsia="Aptos"/>
                <w:color w:val="000000"/>
                <w:sz w:val="20"/>
                <w:szCs w:val="20"/>
              </w:rPr>
              <w:t> </w:t>
            </w:r>
            <w:r w:rsidRPr="00FE6CFC">
              <w:rPr>
                <w:rFonts w:eastAsia="Aptos"/>
                <w:color w:val="FF0000"/>
                <w:sz w:val="20"/>
                <w:szCs w:val="20"/>
              </w:rPr>
              <w:t>in association periods indicated by </w:t>
            </w:r>
            <w:proofErr w:type="spellStart"/>
            <w:r w:rsidRPr="00FE6CFC">
              <w:rPr>
                <w:rFonts w:eastAsia="Aptos"/>
                <w:i/>
                <w:iCs/>
                <w:color w:val="000000"/>
                <w:sz w:val="20"/>
                <w:szCs w:val="20"/>
              </w:rPr>
              <w:t>prach</w:t>
            </w:r>
            <w:proofErr w:type="spellEnd"/>
            <w:r w:rsidRPr="00FE6CFC">
              <w:rPr>
                <w:rFonts w:eastAsia="Aptos"/>
                <w:i/>
                <w:iCs/>
                <w:color w:val="000000"/>
                <w:sz w:val="20"/>
                <w:szCs w:val="20"/>
              </w:rPr>
              <w:t>-</w:t>
            </w:r>
            <w:proofErr w:type="spellStart"/>
            <w:r w:rsidRPr="00FE6CFC">
              <w:rPr>
                <w:rFonts w:eastAsia="Aptos"/>
                <w:i/>
                <w:iCs/>
                <w:color w:val="000000"/>
                <w:sz w:val="20"/>
                <w:szCs w:val="20"/>
              </w:rPr>
              <w:t>SubsetMask</w:t>
            </w:r>
            <w:proofErr w:type="spellEnd"/>
            <w:r w:rsidRPr="00FE6CFC">
              <w:rPr>
                <w:rFonts w:eastAsia="Aptos"/>
                <w:i/>
                <w:iCs/>
                <w:color w:val="000000"/>
                <w:sz w:val="20"/>
                <w:szCs w:val="20"/>
              </w:rPr>
              <w:t>-Index-Adaptation</w:t>
            </w:r>
            <w:r w:rsidRPr="00FE6CFC">
              <w:rPr>
                <w:rFonts w:eastAsia="Aptos"/>
                <w:color w:val="000000"/>
                <w:sz w:val="20"/>
                <w:szCs w:val="20"/>
              </w:rPr>
              <w:t>, if provided, are </w:t>
            </w:r>
            <w:r w:rsidRPr="00FE6CFC">
              <w:rPr>
                <w:rFonts w:eastAsia="Aptos"/>
                <w:strike/>
                <w:color w:val="FF0000"/>
                <w:sz w:val="20"/>
                <w:szCs w:val="20"/>
              </w:rPr>
              <w:t>activated</w:t>
            </w:r>
            <w:r w:rsidRPr="00FE6CFC">
              <w:rPr>
                <w:rFonts w:eastAsia="Aptos"/>
                <w:color w:val="000000"/>
                <w:sz w:val="20"/>
                <w:szCs w:val="20"/>
              </w:rPr>
              <w:t> </w:t>
            </w:r>
            <w:r w:rsidRPr="00FE6CFC">
              <w:rPr>
                <w:rFonts w:eastAsia="Aptos"/>
                <w:color w:val="FF0000"/>
                <w:sz w:val="20"/>
                <w:szCs w:val="20"/>
              </w:rPr>
              <w:t>indicated as available </w:t>
            </w:r>
            <w:r w:rsidRPr="00FE6CFC">
              <w:rPr>
                <w:rFonts w:eastAsia="Aptos"/>
                <w:color w:val="000000"/>
                <w:sz w:val="20"/>
                <w:szCs w:val="20"/>
              </w:rPr>
              <w:t xml:space="preserve">for PRACH transmission based on an indication in a DCI format 1_0 with CRC scrambled by a P-RNTI [or a C-RNTI] [5, TS 38.212]. For </w:t>
            </w:r>
            <w:r w:rsidRPr="00FE6CFC">
              <w:rPr>
                <w:rFonts w:eastAsia="Aptos"/>
                <w:strike/>
                <w:color w:val="FF0000"/>
                <w:sz w:val="20"/>
                <w:szCs w:val="20"/>
              </w:rPr>
              <w:t>activation</w:t>
            </w:r>
            <w:r w:rsidRPr="00FE6CFC">
              <w:rPr>
                <w:rFonts w:eastAsia="Aptos"/>
                <w:color w:val="000000"/>
                <w:sz w:val="20"/>
                <w:szCs w:val="20"/>
              </w:rPr>
              <w:t xml:space="preserve"> </w:t>
            </w:r>
            <w:r w:rsidRPr="00FE6CFC">
              <w:rPr>
                <w:rFonts w:eastAsia="Aptos"/>
                <w:color w:val="FF0000"/>
                <w:sz w:val="20"/>
                <w:szCs w:val="20"/>
              </w:rPr>
              <w:t>indication</w:t>
            </w:r>
            <w:r w:rsidRPr="00FE6CFC">
              <w:rPr>
                <w:rFonts w:eastAsia="Aptos"/>
                <w:color w:val="000000"/>
                <w:sz w:val="20"/>
                <w:szCs w:val="20"/>
              </w:rPr>
              <w:t xml:space="preserve"> by DCI format 1_0 with CRC scrambled by the P-RNTI, the PRACH occasions are available for a duration provided by </w:t>
            </w:r>
            <w:r w:rsidRPr="00FE6CFC">
              <w:rPr>
                <w:rFonts w:eastAsia="Aptos"/>
                <w:i/>
                <w:iCs/>
                <w:color w:val="000000"/>
                <w:sz w:val="20"/>
                <w:szCs w:val="20"/>
              </w:rPr>
              <w:t>validity-</w:t>
            </w:r>
            <w:proofErr w:type="spellStart"/>
            <w:r w:rsidRPr="00FE6CFC">
              <w:rPr>
                <w:rFonts w:eastAsia="Aptos"/>
                <w:i/>
                <w:iCs/>
                <w:color w:val="000000"/>
                <w:sz w:val="20"/>
                <w:szCs w:val="20"/>
              </w:rPr>
              <w:t>DurationForAddlRACHAdaptation</w:t>
            </w:r>
            <w:proofErr w:type="spellEnd"/>
            <w:r w:rsidRPr="00FE6CFC">
              <w:rPr>
                <w:rFonts w:eastAsia="Aptos"/>
                <w:color w:val="000000"/>
                <w:sz w:val="20"/>
                <w:szCs w:val="20"/>
              </w:rPr>
              <w:t>, starting from the first frame of the SI modification period [12, TS 38.331] that includes a PDCCH monitoring occasion where the UE receives a PDCCH providing the DCI format 1_0 with CRC scrambled by the P-RNTI.</w:t>
            </w:r>
          </w:p>
          <w:p w:rsidR="00440010" w:rsidRPr="00FE6CFC" w:rsidRDefault="00440010" w:rsidP="00440010">
            <w:pPr>
              <w:jc w:val="center"/>
              <w:rPr>
                <w:sz w:val="20"/>
                <w:szCs w:val="20"/>
              </w:rPr>
            </w:pPr>
            <w:r w:rsidRPr="00FE6CFC">
              <w:rPr>
                <w:color w:val="FF0000"/>
                <w:sz w:val="20"/>
                <w:szCs w:val="20"/>
              </w:rPr>
              <w:t>*** Unchanged text omitted ***</w:t>
            </w:r>
          </w:p>
          <w:p w:rsidR="00440010" w:rsidRPr="00FE6CFC" w:rsidRDefault="00440010" w:rsidP="00440010">
            <w:pPr>
              <w:overflowPunct w:val="0"/>
              <w:rPr>
                <w:sz w:val="20"/>
                <w:szCs w:val="20"/>
              </w:rPr>
            </w:pPr>
          </w:p>
          <w:p w:rsidR="00440010" w:rsidRPr="00FE6CFC" w:rsidRDefault="00440010" w:rsidP="00440010">
            <w:pPr>
              <w:rPr>
                <w:sz w:val="20"/>
                <w:szCs w:val="20"/>
                <w:lang w:eastAsia="x-none"/>
              </w:rPr>
            </w:pPr>
          </w:p>
          <w:p w:rsidR="00440010" w:rsidRPr="00FE6CFC" w:rsidRDefault="00440010" w:rsidP="00440010">
            <w:pPr>
              <w:rPr>
                <w:b/>
                <w:bCs/>
                <w:sz w:val="20"/>
                <w:szCs w:val="20"/>
              </w:rPr>
            </w:pPr>
            <w:r w:rsidRPr="00FE6CFC">
              <w:rPr>
                <w:b/>
                <w:bCs/>
                <w:sz w:val="20"/>
                <w:szCs w:val="20"/>
                <w:highlight w:val="green"/>
              </w:rPr>
              <w:t>Agreement</w:t>
            </w:r>
          </w:p>
          <w:p w:rsidR="00440010" w:rsidRPr="00FE6CFC" w:rsidRDefault="00440010" w:rsidP="00440010">
            <w:pPr>
              <w:suppressAutoHyphens/>
              <w:contextualSpacing/>
              <w:jc w:val="both"/>
              <w:textAlignment w:val="baseline"/>
              <w:rPr>
                <w:sz w:val="20"/>
                <w:szCs w:val="20"/>
              </w:rPr>
            </w:pPr>
            <w:r w:rsidRPr="00FE6CFC">
              <w:rPr>
                <w:sz w:val="20"/>
                <w:szCs w:val="20"/>
              </w:rPr>
              <w:t xml:space="preserve">Additional PRACH availability indication can be carried by a DCI 1_0 with P-RNTI with Short Messages Indicator set to </w:t>
            </w:r>
            <w:r w:rsidRPr="00FE6CFC">
              <w:rPr>
                <w:sz w:val="20"/>
                <w:szCs w:val="20"/>
                <w:lang w:eastAsia="ko-KR"/>
              </w:rPr>
              <w:t xml:space="preserve">00, </w:t>
            </w:r>
            <w:r w:rsidRPr="00FE6CFC">
              <w:rPr>
                <w:sz w:val="20"/>
                <w:szCs w:val="20"/>
              </w:rPr>
              <w:t>01,10,11.</w:t>
            </w:r>
          </w:p>
          <w:p w:rsidR="00440010" w:rsidRPr="00FE6CFC" w:rsidRDefault="00440010" w:rsidP="00440010">
            <w:pPr>
              <w:pStyle w:val="ListParagraph"/>
              <w:numPr>
                <w:ilvl w:val="0"/>
                <w:numId w:val="725"/>
              </w:numPr>
              <w:suppressAutoHyphens/>
              <w:ind w:leftChars="0"/>
              <w:contextualSpacing/>
              <w:jc w:val="both"/>
              <w:textAlignment w:val="baseline"/>
              <w:rPr>
                <w:rFonts w:ascii="Times New Roman" w:hAnsi="Times New Roman"/>
                <w:szCs w:val="20"/>
              </w:rPr>
            </w:pPr>
            <w:r w:rsidRPr="00FE6CFC">
              <w:rPr>
                <w:rFonts w:ascii="Times New Roman" w:hAnsi="Times New Roman"/>
                <w:szCs w:val="20"/>
              </w:rPr>
              <w:t xml:space="preserve">Note: Above is already reflected in the endorsed editor CR 38.212 </w:t>
            </w:r>
          </w:p>
          <w:p w:rsidR="00440010" w:rsidRPr="00FE6CFC" w:rsidRDefault="00440010" w:rsidP="00440010">
            <w:pPr>
              <w:rPr>
                <w:sz w:val="20"/>
                <w:szCs w:val="20"/>
              </w:rPr>
            </w:pPr>
          </w:p>
          <w:p w:rsidR="00A367E3" w:rsidRPr="007E2EF3" w:rsidRDefault="00A367E3" w:rsidP="00A367E3">
            <w:pPr>
              <w:rPr>
                <w:sz w:val="20"/>
                <w:szCs w:val="20"/>
                <w:lang w:eastAsia="x-none"/>
              </w:rPr>
            </w:pPr>
          </w:p>
          <w:p w:rsidR="006858FA" w:rsidRPr="007E2EF3" w:rsidRDefault="006858FA" w:rsidP="00A367E3">
            <w:pPr>
              <w:contextualSpacing/>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D2935">
        <w:rPr>
          <w:lang w:val="en-US" w:eastAsia="zh-CN"/>
        </w:rPr>
        <w:t>adaptation of common signal/channel transmissions</w:t>
      </w:r>
      <w:r w:rsidR="00EA7968">
        <w:rPr>
          <w:lang w:val="en-US" w:eastAsia="zh-CN"/>
        </w:rPr>
        <w:t>.</w:t>
      </w:r>
    </w:p>
    <w:p w:rsidR="00557396" w:rsidRDefault="009D2935" w:rsidP="00557396">
      <w:pPr>
        <w:pStyle w:val="Heading1"/>
      </w:pPr>
      <w:r>
        <w:t>Adaptation of SSB in time domain</w:t>
      </w:r>
    </w:p>
    <w:p w:rsidR="00794138" w:rsidRDefault="00440010" w:rsidP="00794138">
      <w:pPr>
        <w:pStyle w:val="Heading2"/>
      </w:pPr>
      <w:r>
        <w:t>Monitoring of the DCI for SSB adaptation</w:t>
      </w:r>
    </w:p>
    <w:p w:rsidR="00F14637" w:rsidRDefault="00794138" w:rsidP="00557396">
      <w:pPr>
        <w:pStyle w:val="0Maintext"/>
        <w:spacing w:after="120" w:afterAutospacing="0" w:line="240" w:lineRule="auto"/>
        <w:ind w:firstLine="0"/>
        <w:rPr>
          <w:lang w:val="en-US" w:eastAsia="zh-CN"/>
        </w:rPr>
      </w:pPr>
      <w:r>
        <w:rPr>
          <w:lang w:val="en-US" w:eastAsia="zh-CN"/>
        </w:rPr>
        <w:t xml:space="preserve">For </w:t>
      </w:r>
      <w:r w:rsidR="00440010">
        <w:rPr>
          <w:lang w:val="en-US" w:eastAsia="zh-CN"/>
        </w:rPr>
        <w:t xml:space="preserve">SSB adaptation, it is specified that the DCI based on </w:t>
      </w:r>
      <w:proofErr w:type="spellStart"/>
      <w:r w:rsidR="00440010" w:rsidRPr="00440010">
        <w:rPr>
          <w:lang w:val="en-US" w:eastAsia="zh-CN"/>
        </w:rPr>
        <w:t>ssbPeriodicityIndication</w:t>
      </w:r>
      <w:proofErr w:type="spellEnd"/>
      <w:r w:rsidR="00440010" w:rsidRPr="00440010">
        <w:rPr>
          <w:lang w:val="en-US" w:eastAsia="zh-CN"/>
        </w:rPr>
        <w:t>-RNTI</w:t>
      </w:r>
      <w:r w:rsidR="00440010">
        <w:rPr>
          <w:lang w:val="en-US" w:eastAsia="zh-CN"/>
        </w:rPr>
        <w:t xml:space="preserve"> can be used to indicate the periodicity for the SSB. It is unclear whether the UE should monitor such DCI during the inactive period for the cell DTX or not. One possible way is to reuse the same mechanism as other types of group-cast DCI, that the UE should not monitor the DCI based on </w:t>
      </w:r>
      <w:proofErr w:type="spellStart"/>
      <w:r w:rsidR="00440010" w:rsidRPr="00440010">
        <w:rPr>
          <w:lang w:val="en-US" w:eastAsia="zh-CN"/>
        </w:rPr>
        <w:t>ssbPeriodicityIndication</w:t>
      </w:r>
      <w:proofErr w:type="spellEnd"/>
      <w:r w:rsidR="00440010" w:rsidRPr="00440010">
        <w:rPr>
          <w:lang w:val="en-US" w:eastAsia="zh-CN"/>
        </w:rPr>
        <w:t>-RNTI</w:t>
      </w:r>
      <w:r w:rsidR="00440010">
        <w:rPr>
          <w:lang w:val="en-US" w:eastAsia="zh-CN"/>
        </w:rPr>
        <w:t xml:space="preserve"> during the inactive period of cell DTX.</w:t>
      </w:r>
    </w:p>
    <w:p w:rsidR="00DF70EC" w:rsidRPr="00440010" w:rsidRDefault="00440010" w:rsidP="00557396">
      <w:pPr>
        <w:pStyle w:val="0Maintext"/>
        <w:spacing w:after="120" w:afterAutospacing="0" w:line="240" w:lineRule="auto"/>
        <w:ind w:firstLine="0"/>
        <w:rPr>
          <w:b/>
          <w:bCs/>
          <w:i/>
          <w:iCs/>
          <w:lang w:val="en-US" w:eastAsia="zh-CN"/>
        </w:rPr>
      </w:pPr>
      <w:r w:rsidRPr="00440010">
        <w:rPr>
          <w:b/>
          <w:bCs/>
          <w:i/>
          <w:iCs/>
          <w:lang w:val="en-US" w:eastAsia="zh-CN"/>
        </w:rPr>
        <w:t xml:space="preserve">Proposal 1: Clarify that the UE should not monitor the DCI based on </w:t>
      </w:r>
      <w:proofErr w:type="spellStart"/>
      <w:r w:rsidRPr="00440010">
        <w:rPr>
          <w:b/>
          <w:bCs/>
          <w:i/>
          <w:iCs/>
          <w:lang w:val="en-US" w:eastAsia="zh-CN"/>
        </w:rPr>
        <w:t>ssbPeriodicityIndication</w:t>
      </w:r>
      <w:proofErr w:type="spellEnd"/>
      <w:r w:rsidRPr="00440010">
        <w:rPr>
          <w:b/>
          <w:bCs/>
          <w:i/>
          <w:iCs/>
          <w:lang w:val="en-US" w:eastAsia="zh-CN"/>
        </w:rPr>
        <w:t>-RNTI during the inactive period for the cell DTX.</w:t>
      </w:r>
    </w:p>
    <w:p w:rsidR="000B229F" w:rsidRDefault="000B229F" w:rsidP="00557396">
      <w:pPr>
        <w:pStyle w:val="0Maintext"/>
        <w:spacing w:after="120" w:afterAutospacing="0" w:line="240" w:lineRule="auto"/>
        <w:ind w:firstLine="0"/>
        <w:rPr>
          <w:lang w:val="en-US" w:eastAsia="zh-CN"/>
        </w:rPr>
      </w:pPr>
    </w:p>
    <w:p w:rsidR="00402836" w:rsidRPr="00440010" w:rsidRDefault="00AC2A73" w:rsidP="00440010">
      <w:pPr>
        <w:pStyle w:val="Heading1"/>
      </w:pPr>
      <w:r>
        <w:t xml:space="preserve">Adaptation of PRACH </w:t>
      </w:r>
    </w:p>
    <w:p w:rsidR="00F23E39" w:rsidRDefault="00F23E39" w:rsidP="00F23E39">
      <w:pPr>
        <w:pStyle w:val="Heading2"/>
      </w:pPr>
      <w:r>
        <w:t>Interaction with SBFD</w:t>
      </w:r>
    </w:p>
    <w:p w:rsidR="00F23E39" w:rsidRDefault="00F23E39" w:rsidP="00557396">
      <w:pPr>
        <w:pStyle w:val="0Maintext"/>
        <w:spacing w:after="120" w:afterAutospacing="0" w:line="240" w:lineRule="auto"/>
        <w:ind w:firstLine="0"/>
        <w:rPr>
          <w:lang w:val="en-US" w:eastAsia="zh-CN"/>
        </w:rPr>
      </w:pPr>
      <w:r>
        <w:rPr>
          <w:lang w:val="en-US" w:eastAsia="zh-CN"/>
        </w:rPr>
        <w:t xml:space="preserve">For SBFD, the NW can also configure additional PRACH resources for SBFD symbols/slots. Then for PRACH adaptation for NES, it should be clarified that whether the additional PRACH resources can be applicable to SBFD symbols/slots. </w:t>
      </w:r>
      <w:r w:rsidR="007131A5">
        <w:rPr>
          <w:lang w:val="en-US" w:eastAsia="zh-CN"/>
        </w:rPr>
        <w:t>One possible way is to configure two additional PRACH resource sets for NES, where one is not applicable to the SBFD symbols/slots and the other one is applicable to the SBFD symbols/slots, with regard to UEs that support NES only and UEs that support both SBFD and NES.</w:t>
      </w:r>
    </w:p>
    <w:p w:rsidR="007131A5" w:rsidRPr="007131A5" w:rsidRDefault="007131A5" w:rsidP="00557396">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sidR="00082631">
        <w:rPr>
          <w:b/>
          <w:bCs/>
          <w:i/>
          <w:iCs/>
          <w:lang w:val="en-US" w:eastAsia="zh-CN"/>
        </w:rPr>
        <w:t>2</w:t>
      </w:r>
      <w:r w:rsidRPr="007131A5">
        <w:rPr>
          <w:b/>
          <w:bCs/>
          <w:i/>
          <w:iCs/>
          <w:lang w:val="en-US" w:eastAsia="zh-CN"/>
        </w:rPr>
        <w:t>: With regard to UEs that support NES only and UEs that support both SBFD and NES, support to configure two additional PRACH resource sets for NES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7131A5">
        <w:rPr>
          <w:b/>
          <w:bCs/>
          <w:i/>
          <w:iCs/>
          <w:lang w:val="en-US" w:eastAsia="zh-CN"/>
        </w:rPr>
        <w:t xml:space="preserve">The first set is applicable to the </w:t>
      </w:r>
      <w:r w:rsidR="00082631">
        <w:rPr>
          <w:b/>
          <w:bCs/>
          <w:i/>
          <w:iCs/>
          <w:lang w:val="en-US" w:eastAsia="zh-CN"/>
        </w:rPr>
        <w:t>non-</w:t>
      </w:r>
      <w:r w:rsidRPr="007131A5">
        <w:rPr>
          <w:b/>
          <w:bCs/>
          <w:i/>
          <w:iCs/>
          <w:lang w:val="en-US" w:eastAsia="zh-CN"/>
        </w:rPr>
        <w:t>SBFD symbols/slots and the second set is applicable to the SBFD symbols/slots</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A3BDB" w:rsidRPr="002A3BDB" w:rsidRDefault="002A3BDB" w:rsidP="00557396">
      <w:pPr>
        <w:pStyle w:val="0Maintext"/>
        <w:spacing w:after="120" w:afterAutospacing="0" w:line="240" w:lineRule="auto"/>
        <w:ind w:firstLine="0"/>
        <w:rPr>
          <w:i/>
          <w:iCs/>
          <w:u w:val="single"/>
          <w:lang w:val="en-US" w:eastAsia="zh-CN"/>
        </w:rPr>
      </w:pPr>
      <w:r w:rsidRPr="002A3BDB">
        <w:rPr>
          <w:i/>
          <w:iCs/>
          <w:u w:val="single"/>
          <w:lang w:val="en-US" w:eastAsia="zh-CN"/>
        </w:rPr>
        <w:t>SSB time-domain adaptation</w:t>
      </w:r>
    </w:p>
    <w:p w:rsidR="00082631" w:rsidRPr="00440010" w:rsidRDefault="00082631" w:rsidP="00082631">
      <w:pPr>
        <w:pStyle w:val="0Maintext"/>
        <w:spacing w:after="120" w:afterAutospacing="0" w:line="240" w:lineRule="auto"/>
        <w:ind w:firstLine="0"/>
        <w:rPr>
          <w:b/>
          <w:bCs/>
          <w:i/>
          <w:iCs/>
          <w:lang w:val="en-US" w:eastAsia="zh-CN"/>
        </w:rPr>
      </w:pPr>
      <w:r w:rsidRPr="00440010">
        <w:rPr>
          <w:b/>
          <w:bCs/>
          <w:i/>
          <w:iCs/>
          <w:lang w:val="en-US" w:eastAsia="zh-CN"/>
        </w:rPr>
        <w:t xml:space="preserve">Proposal 1: Clarify that the UE should not monitor the DCI based on </w:t>
      </w:r>
      <w:proofErr w:type="spellStart"/>
      <w:r w:rsidRPr="00440010">
        <w:rPr>
          <w:b/>
          <w:bCs/>
          <w:i/>
          <w:iCs/>
          <w:lang w:val="en-US" w:eastAsia="zh-CN"/>
        </w:rPr>
        <w:t>ssbPeriodicityIndication</w:t>
      </w:r>
      <w:proofErr w:type="spellEnd"/>
      <w:r w:rsidRPr="00440010">
        <w:rPr>
          <w:b/>
          <w:bCs/>
          <w:i/>
          <w:iCs/>
          <w:lang w:val="en-US" w:eastAsia="zh-CN"/>
        </w:rPr>
        <w:t>-RNTI during the inactive period for the cell DTX.</w:t>
      </w:r>
    </w:p>
    <w:p w:rsidR="007131A5" w:rsidRDefault="007131A5"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PRACH</w:t>
      </w:r>
      <w:r w:rsidRPr="002A3BDB">
        <w:rPr>
          <w:i/>
          <w:iCs/>
          <w:u w:val="single"/>
          <w:lang w:val="en-US" w:eastAsia="zh-CN"/>
        </w:rPr>
        <w:t xml:space="preserve"> time-domain adaptation</w:t>
      </w:r>
    </w:p>
    <w:p w:rsidR="00082631" w:rsidRPr="007131A5" w:rsidRDefault="00082631" w:rsidP="00082631">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Pr>
          <w:b/>
          <w:bCs/>
          <w:i/>
          <w:iCs/>
          <w:lang w:val="en-US" w:eastAsia="zh-CN"/>
        </w:rPr>
        <w:t>2</w:t>
      </w:r>
      <w:r w:rsidRPr="007131A5">
        <w:rPr>
          <w:b/>
          <w:bCs/>
          <w:i/>
          <w:iCs/>
          <w:lang w:val="en-US" w:eastAsia="zh-CN"/>
        </w:rPr>
        <w:t>: With regard to UEs that support NES only and UEs that support both SBFD and NES, support to configure two additional PRACH resource sets for NES</w:t>
      </w:r>
    </w:p>
    <w:p w:rsidR="00082631" w:rsidRPr="007131A5" w:rsidRDefault="00082631" w:rsidP="00082631">
      <w:pPr>
        <w:pStyle w:val="0Maintext"/>
        <w:numPr>
          <w:ilvl w:val="0"/>
          <w:numId w:val="708"/>
        </w:numPr>
        <w:spacing w:after="120" w:afterAutospacing="0" w:line="240" w:lineRule="auto"/>
        <w:rPr>
          <w:b/>
          <w:bCs/>
          <w:i/>
          <w:iCs/>
          <w:lang w:val="en-US" w:eastAsia="zh-CN"/>
        </w:rPr>
      </w:pPr>
      <w:r w:rsidRPr="007131A5">
        <w:rPr>
          <w:b/>
          <w:bCs/>
          <w:i/>
          <w:iCs/>
          <w:lang w:val="en-US" w:eastAsia="zh-CN"/>
        </w:rPr>
        <w:t xml:space="preserve">The first set is applicable to the </w:t>
      </w:r>
      <w:r>
        <w:rPr>
          <w:b/>
          <w:bCs/>
          <w:i/>
          <w:iCs/>
          <w:lang w:val="en-US" w:eastAsia="zh-CN"/>
        </w:rPr>
        <w:t>non-</w:t>
      </w:r>
      <w:r w:rsidRPr="007131A5">
        <w:rPr>
          <w:b/>
          <w:bCs/>
          <w:i/>
          <w:iCs/>
          <w:lang w:val="en-US" w:eastAsia="zh-CN"/>
        </w:rPr>
        <w:t>SBFD symbols/slots and the second set is applicable to the SBFD symbols/slots</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6"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5"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5"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5"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9"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3"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2"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8"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2"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9"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0"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2"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F76EE3B"/>
    <w:multiLevelType w:val="singleLevel"/>
    <w:tmpl w:val="5F76EE3B"/>
    <w:lvl w:ilvl="0">
      <w:start w:val="1"/>
      <w:numFmt w:val="decimal"/>
      <w:suff w:val="space"/>
      <w:lvlText w:val="%1."/>
      <w:lvlJc w:val="left"/>
    </w:lvl>
  </w:abstractNum>
  <w:abstractNum w:abstractNumId="50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6"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3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3"/>
  </w:num>
  <w:num w:numId="3" w16cid:durableId="1992562566">
    <w:abstractNumId w:val="368"/>
  </w:num>
  <w:num w:numId="4" w16cid:durableId="453331326">
    <w:abstractNumId w:val="599"/>
  </w:num>
  <w:num w:numId="5" w16cid:durableId="2049068586">
    <w:abstractNumId w:val="650"/>
  </w:num>
  <w:num w:numId="6" w16cid:durableId="1034618431">
    <w:abstractNumId w:val="581"/>
  </w:num>
  <w:num w:numId="7" w16cid:durableId="1630545893">
    <w:abstractNumId w:val="533"/>
  </w:num>
  <w:num w:numId="8" w16cid:durableId="1226334133">
    <w:abstractNumId w:val="33"/>
  </w:num>
  <w:num w:numId="9" w16cid:durableId="969670963">
    <w:abstractNumId w:val="179"/>
  </w:num>
  <w:num w:numId="10" w16cid:durableId="13073233">
    <w:abstractNumId w:val="572"/>
  </w:num>
  <w:num w:numId="11" w16cid:durableId="1049451307">
    <w:abstractNumId w:val="624"/>
  </w:num>
  <w:num w:numId="12" w16cid:durableId="1274245175">
    <w:abstractNumId w:val="135"/>
  </w:num>
  <w:num w:numId="13" w16cid:durableId="304745579">
    <w:abstractNumId w:val="239"/>
  </w:num>
  <w:num w:numId="14" w16cid:durableId="1919165698">
    <w:abstractNumId w:val="142"/>
  </w:num>
  <w:num w:numId="15" w16cid:durableId="1280600465">
    <w:abstractNumId w:val="335"/>
  </w:num>
  <w:num w:numId="16" w16cid:durableId="679699497">
    <w:abstractNumId w:val="524"/>
  </w:num>
  <w:num w:numId="17" w16cid:durableId="1350713196">
    <w:abstractNumId w:val="463"/>
  </w:num>
  <w:num w:numId="18" w16cid:durableId="1428229749">
    <w:abstractNumId w:val="205"/>
  </w:num>
  <w:num w:numId="19" w16cid:durableId="1846631695">
    <w:abstractNumId w:val="368"/>
  </w:num>
  <w:num w:numId="20" w16cid:durableId="1338384216">
    <w:abstractNumId w:val="326"/>
  </w:num>
  <w:num w:numId="21" w16cid:durableId="1314724841">
    <w:abstractNumId w:val="634"/>
  </w:num>
  <w:num w:numId="22" w16cid:durableId="580680914">
    <w:abstractNumId w:val="26"/>
  </w:num>
  <w:num w:numId="23" w16cid:durableId="1228760671">
    <w:abstractNumId w:val="52"/>
  </w:num>
  <w:num w:numId="24" w16cid:durableId="352461836">
    <w:abstractNumId w:val="401"/>
  </w:num>
  <w:num w:numId="25" w16cid:durableId="684986501">
    <w:abstractNumId w:val="371"/>
  </w:num>
  <w:num w:numId="26" w16cid:durableId="865874228">
    <w:abstractNumId w:val="653"/>
  </w:num>
  <w:num w:numId="27" w16cid:durableId="213545467">
    <w:abstractNumId w:val="535"/>
  </w:num>
  <w:num w:numId="28" w16cid:durableId="280844023">
    <w:abstractNumId w:val="200"/>
  </w:num>
  <w:num w:numId="29" w16cid:durableId="228615413">
    <w:abstractNumId w:val="218"/>
  </w:num>
  <w:num w:numId="30" w16cid:durableId="1504584805">
    <w:abstractNumId w:val="255"/>
  </w:num>
  <w:num w:numId="31" w16cid:durableId="490677133">
    <w:abstractNumId w:val="595"/>
  </w:num>
  <w:num w:numId="32" w16cid:durableId="1301692385">
    <w:abstractNumId w:val="159"/>
  </w:num>
  <w:num w:numId="33" w16cid:durableId="1541088206">
    <w:abstractNumId w:val="529"/>
  </w:num>
  <w:num w:numId="34" w16cid:durableId="825242615">
    <w:abstractNumId w:val="367"/>
  </w:num>
  <w:num w:numId="35" w16cid:durableId="82335965">
    <w:abstractNumId w:val="394"/>
  </w:num>
  <w:num w:numId="36" w16cid:durableId="1037463953">
    <w:abstractNumId w:val="271"/>
  </w:num>
  <w:num w:numId="37" w16cid:durableId="1844321281">
    <w:abstractNumId w:val="369"/>
  </w:num>
  <w:num w:numId="38" w16cid:durableId="1712336691">
    <w:abstractNumId w:val="56"/>
  </w:num>
  <w:num w:numId="39" w16cid:durableId="1089349044">
    <w:abstractNumId w:val="431"/>
  </w:num>
  <w:num w:numId="40" w16cid:durableId="432475320">
    <w:abstractNumId w:val="591"/>
  </w:num>
  <w:num w:numId="41" w16cid:durableId="1358771858">
    <w:abstractNumId w:val="186"/>
  </w:num>
  <w:num w:numId="42" w16cid:durableId="1271282741">
    <w:abstractNumId w:val="171"/>
  </w:num>
  <w:num w:numId="43" w16cid:durableId="211617635">
    <w:abstractNumId w:val="348"/>
  </w:num>
  <w:num w:numId="44" w16cid:durableId="104425776">
    <w:abstractNumId w:val="44"/>
  </w:num>
  <w:num w:numId="45" w16cid:durableId="1209758397">
    <w:abstractNumId w:val="510"/>
  </w:num>
  <w:num w:numId="46" w16cid:durableId="247740000">
    <w:abstractNumId w:val="604"/>
  </w:num>
  <w:num w:numId="47" w16cid:durableId="1092774725">
    <w:abstractNumId w:val="503"/>
  </w:num>
  <w:num w:numId="48" w16cid:durableId="335882311">
    <w:abstractNumId w:val="384"/>
  </w:num>
  <w:num w:numId="49" w16cid:durableId="1707749635">
    <w:abstractNumId w:val="512"/>
  </w:num>
  <w:num w:numId="50" w16cid:durableId="1850675249">
    <w:abstractNumId w:val="515"/>
  </w:num>
  <w:num w:numId="51" w16cid:durableId="1256283137">
    <w:abstractNumId w:val="134"/>
  </w:num>
  <w:num w:numId="52" w16cid:durableId="1680960883">
    <w:abstractNumId w:val="453"/>
  </w:num>
  <w:num w:numId="53" w16cid:durableId="690103763">
    <w:abstractNumId w:val="465"/>
  </w:num>
  <w:num w:numId="54" w16cid:durableId="1139810598">
    <w:abstractNumId w:val="114"/>
  </w:num>
  <w:num w:numId="55" w16cid:durableId="1427384536">
    <w:abstractNumId w:val="224"/>
  </w:num>
  <w:num w:numId="56" w16cid:durableId="446973763">
    <w:abstractNumId w:val="259"/>
  </w:num>
  <w:num w:numId="57" w16cid:durableId="139613241">
    <w:abstractNumId w:val="441"/>
  </w:num>
  <w:num w:numId="58" w16cid:durableId="1478181182">
    <w:abstractNumId w:val="343"/>
  </w:num>
  <w:num w:numId="59" w16cid:durableId="851795243">
    <w:abstractNumId w:val="235"/>
  </w:num>
  <w:num w:numId="60" w16cid:durableId="141238807">
    <w:abstractNumId w:val="108"/>
  </w:num>
  <w:num w:numId="61" w16cid:durableId="124935656">
    <w:abstractNumId w:val="211"/>
  </w:num>
  <w:num w:numId="62" w16cid:durableId="1207369823">
    <w:abstractNumId w:val="310"/>
  </w:num>
  <w:num w:numId="63" w16cid:durableId="1862473204">
    <w:abstractNumId w:val="550"/>
  </w:num>
  <w:num w:numId="64" w16cid:durableId="1905604542">
    <w:abstractNumId w:val="668"/>
  </w:num>
  <w:num w:numId="65" w16cid:durableId="982196344">
    <w:abstractNumId w:val="251"/>
  </w:num>
  <w:num w:numId="66" w16cid:durableId="1139298235">
    <w:abstractNumId w:val="413"/>
  </w:num>
  <w:num w:numId="67" w16cid:durableId="204954824">
    <w:abstractNumId w:val="94"/>
  </w:num>
  <w:num w:numId="68" w16cid:durableId="1038746496">
    <w:abstractNumId w:val="642"/>
  </w:num>
  <w:num w:numId="69" w16cid:durableId="1811558101">
    <w:abstractNumId w:val="559"/>
  </w:num>
  <w:num w:numId="70" w16cid:durableId="1843200846">
    <w:abstractNumId w:val="263"/>
  </w:num>
  <w:num w:numId="71" w16cid:durableId="1933119339">
    <w:abstractNumId w:val="549"/>
  </w:num>
  <w:num w:numId="72" w16cid:durableId="1036852241">
    <w:abstractNumId w:val="552"/>
  </w:num>
  <w:num w:numId="73" w16cid:durableId="1790315074">
    <w:abstractNumId w:val="15"/>
  </w:num>
  <w:num w:numId="74" w16cid:durableId="663705308">
    <w:abstractNumId w:val="97"/>
  </w:num>
  <w:num w:numId="75" w16cid:durableId="1957102363">
    <w:abstractNumId w:val="519"/>
  </w:num>
  <w:num w:numId="76" w16cid:durableId="1108499460">
    <w:abstractNumId w:val="609"/>
  </w:num>
  <w:num w:numId="77" w16cid:durableId="1234468293">
    <w:abstractNumId w:val="408"/>
  </w:num>
  <w:num w:numId="78" w16cid:durableId="798187297">
    <w:abstractNumId w:val="178"/>
  </w:num>
  <w:num w:numId="79" w16cid:durableId="1148740106">
    <w:abstractNumId w:val="640"/>
  </w:num>
  <w:num w:numId="80" w16cid:durableId="1447694620">
    <w:abstractNumId w:val="354"/>
  </w:num>
  <w:num w:numId="81" w16cid:durableId="390544746">
    <w:abstractNumId w:val="246"/>
  </w:num>
  <w:num w:numId="82" w16cid:durableId="1409034327">
    <w:abstractNumId w:val="370"/>
  </w:num>
  <w:num w:numId="83" w16cid:durableId="958491209">
    <w:abstractNumId w:val="191"/>
  </w:num>
  <w:num w:numId="84" w16cid:durableId="1079716391">
    <w:abstractNumId w:val="562"/>
  </w:num>
  <w:num w:numId="85" w16cid:durableId="1112434928">
    <w:abstractNumId w:val="500"/>
  </w:num>
  <w:num w:numId="86" w16cid:durableId="44765783">
    <w:abstractNumId w:val="252"/>
  </w:num>
  <w:num w:numId="87" w16cid:durableId="1506021163">
    <w:abstractNumId w:val="680"/>
  </w:num>
  <w:num w:numId="88" w16cid:durableId="231236709">
    <w:abstractNumId w:val="645"/>
  </w:num>
  <w:num w:numId="89" w16cid:durableId="1425108391">
    <w:abstractNumId w:val="355"/>
  </w:num>
  <w:num w:numId="90" w16cid:durableId="1859351942">
    <w:abstractNumId w:val="226"/>
  </w:num>
  <w:num w:numId="91" w16cid:durableId="1731536428">
    <w:abstractNumId w:val="139"/>
  </w:num>
  <w:num w:numId="92" w16cid:durableId="515383001">
    <w:abstractNumId w:val="43"/>
  </w:num>
  <w:num w:numId="93" w16cid:durableId="360398021">
    <w:abstractNumId w:val="182"/>
  </w:num>
  <w:num w:numId="94" w16cid:durableId="174923808">
    <w:abstractNumId w:val="289"/>
  </w:num>
  <w:num w:numId="95" w16cid:durableId="473181489">
    <w:abstractNumId w:val="22"/>
  </w:num>
  <w:num w:numId="96" w16cid:durableId="1788426273">
    <w:abstractNumId w:val="34"/>
  </w:num>
  <w:num w:numId="97" w16cid:durableId="436874185">
    <w:abstractNumId w:val="109"/>
  </w:num>
  <w:num w:numId="98" w16cid:durableId="1998848881">
    <w:abstractNumId w:val="499"/>
  </w:num>
  <w:num w:numId="99" w16cid:durableId="730663910">
    <w:abstractNumId w:val="130"/>
  </w:num>
  <w:num w:numId="100" w16cid:durableId="705720526">
    <w:abstractNumId w:val="59"/>
  </w:num>
  <w:num w:numId="101" w16cid:durableId="1403674464">
    <w:abstractNumId w:val="655"/>
  </w:num>
  <w:num w:numId="102" w16cid:durableId="815487411">
    <w:abstractNumId w:val="443"/>
  </w:num>
  <w:num w:numId="103" w16cid:durableId="1816412511">
    <w:abstractNumId w:val="268"/>
  </w:num>
  <w:num w:numId="104" w16cid:durableId="291403418">
    <w:abstractNumId w:val="72"/>
  </w:num>
  <w:num w:numId="105" w16cid:durableId="1038819725">
    <w:abstractNumId w:val="649"/>
  </w:num>
  <w:num w:numId="106" w16cid:durableId="1303459653">
    <w:abstractNumId w:val="35"/>
  </w:num>
  <w:num w:numId="107" w16cid:durableId="107505101">
    <w:abstractNumId w:val="141"/>
  </w:num>
  <w:num w:numId="108" w16cid:durableId="771316342">
    <w:abstractNumId w:val="324"/>
  </w:num>
  <w:num w:numId="109" w16cid:durableId="390857075">
    <w:abstractNumId w:val="571"/>
  </w:num>
  <w:num w:numId="110" w16cid:durableId="1317759215">
    <w:abstractNumId w:val="577"/>
  </w:num>
  <w:num w:numId="111" w16cid:durableId="1554851074">
    <w:abstractNumId w:val="195"/>
  </w:num>
  <w:num w:numId="112" w16cid:durableId="70590409">
    <w:abstractNumId w:val="504"/>
  </w:num>
  <w:num w:numId="113" w16cid:durableId="646208079">
    <w:abstractNumId w:val="469"/>
  </w:num>
  <w:num w:numId="114" w16cid:durableId="1368288384">
    <w:abstractNumId w:val="454"/>
  </w:num>
  <w:num w:numId="115" w16cid:durableId="925304387">
    <w:abstractNumId w:val="83"/>
  </w:num>
  <w:num w:numId="116" w16cid:durableId="1780564578">
    <w:abstractNumId w:val="312"/>
  </w:num>
  <w:num w:numId="117" w16cid:durableId="1897661843">
    <w:abstractNumId w:val="170"/>
  </w:num>
  <w:num w:numId="118" w16cid:durableId="262306618">
    <w:abstractNumId w:val="50"/>
  </w:num>
  <w:num w:numId="119" w16cid:durableId="1081870374">
    <w:abstractNumId w:val="360"/>
  </w:num>
  <w:num w:numId="120" w16cid:durableId="1550995798">
    <w:abstractNumId w:val="32"/>
  </w:num>
  <w:num w:numId="121" w16cid:durableId="551312743">
    <w:abstractNumId w:val="593"/>
  </w:num>
  <w:num w:numId="122" w16cid:durableId="2047170488">
    <w:abstractNumId w:val="438"/>
  </w:num>
  <w:num w:numId="123" w16cid:durableId="16395167">
    <w:abstractNumId w:val="273"/>
  </w:num>
  <w:num w:numId="124" w16cid:durableId="611131355">
    <w:abstractNumId w:val="176"/>
  </w:num>
  <w:num w:numId="125" w16cid:durableId="1214999949">
    <w:abstractNumId w:val="103"/>
  </w:num>
  <w:num w:numId="126" w16cid:durableId="1400477">
    <w:abstractNumId w:val="257"/>
  </w:num>
  <w:num w:numId="127" w16cid:durableId="161705551">
    <w:abstractNumId w:val="137"/>
  </w:num>
  <w:num w:numId="128" w16cid:durableId="479345889">
    <w:abstractNumId w:val="207"/>
  </w:num>
  <w:num w:numId="129" w16cid:durableId="1092092798">
    <w:abstractNumId w:val="513"/>
  </w:num>
  <w:num w:numId="130" w16cid:durableId="503056500">
    <w:abstractNumId w:val="466"/>
  </w:num>
  <w:num w:numId="131" w16cid:durableId="1823695070">
    <w:abstractNumId w:val="318"/>
  </w:num>
  <w:num w:numId="132" w16cid:durableId="1654142246">
    <w:abstractNumId w:val="183"/>
  </w:num>
  <w:num w:numId="133" w16cid:durableId="546262173">
    <w:abstractNumId w:val="628"/>
  </w:num>
  <w:num w:numId="134" w16cid:durableId="1971473118">
    <w:abstractNumId w:val="308"/>
  </w:num>
  <w:num w:numId="135" w16cid:durableId="1823081473">
    <w:abstractNumId w:val="647"/>
  </w:num>
  <w:num w:numId="136" w16cid:durableId="952133270">
    <w:abstractNumId w:val="306"/>
  </w:num>
  <w:num w:numId="137" w16cid:durableId="1273829588">
    <w:abstractNumId w:val="20"/>
  </w:num>
  <w:num w:numId="138" w16cid:durableId="972101207">
    <w:abstractNumId w:val="613"/>
  </w:num>
  <w:num w:numId="139" w16cid:durableId="1191842701">
    <w:abstractNumId w:val="237"/>
  </w:num>
  <w:num w:numId="140" w16cid:durableId="835608991">
    <w:abstractNumId w:val="127"/>
  </w:num>
  <w:num w:numId="141" w16cid:durableId="1512062161">
    <w:abstractNumId w:val="530"/>
  </w:num>
  <w:num w:numId="142" w16cid:durableId="1494103221">
    <w:abstractNumId w:val="439"/>
  </w:num>
  <w:num w:numId="143" w16cid:durableId="1018121323">
    <w:abstractNumId w:val="76"/>
  </w:num>
  <w:num w:numId="144" w16cid:durableId="1879588550">
    <w:abstractNumId w:val="100"/>
  </w:num>
  <w:num w:numId="145" w16cid:durableId="1134984519">
    <w:abstractNumId w:val="3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2"/>
  </w:num>
  <w:num w:numId="148" w16cid:durableId="1920865252">
    <w:abstractNumId w:val="442"/>
  </w:num>
  <w:num w:numId="149" w16cid:durableId="1342078707">
    <w:abstractNumId w:val="299"/>
  </w:num>
  <w:num w:numId="150" w16cid:durableId="193035228">
    <w:abstractNumId w:val="128"/>
  </w:num>
  <w:num w:numId="151" w16cid:durableId="184439367">
    <w:abstractNumId w:val="47"/>
  </w:num>
  <w:num w:numId="152" w16cid:durableId="621041337">
    <w:abstractNumId w:val="563"/>
  </w:num>
  <w:num w:numId="153" w16cid:durableId="1364986458">
    <w:abstractNumId w:val="162"/>
  </w:num>
  <w:num w:numId="154" w16cid:durableId="1097794206">
    <w:abstractNumId w:val="379"/>
  </w:num>
  <w:num w:numId="155" w16cid:durableId="471293945">
    <w:abstractNumId w:val="148"/>
  </w:num>
  <w:num w:numId="156" w16cid:durableId="233861890">
    <w:abstractNumId w:val="267"/>
  </w:num>
  <w:num w:numId="157" w16cid:durableId="1566799051">
    <w:abstractNumId w:val="337"/>
  </w:num>
  <w:num w:numId="158" w16cid:durableId="1935894964">
    <w:abstractNumId w:val="373"/>
  </w:num>
  <w:num w:numId="159" w16cid:durableId="1499075522">
    <w:abstractNumId w:val="220"/>
  </w:num>
  <w:num w:numId="160" w16cid:durableId="474370772">
    <w:abstractNumId w:val="113"/>
  </w:num>
  <w:num w:numId="161" w16cid:durableId="1393389754">
    <w:abstractNumId w:val="121"/>
  </w:num>
  <w:num w:numId="162" w16cid:durableId="1534030185">
    <w:abstractNumId w:val="545"/>
  </w:num>
  <w:num w:numId="163" w16cid:durableId="279646940">
    <w:abstractNumId w:val="188"/>
  </w:num>
  <w:num w:numId="164" w16cid:durableId="605312509">
    <w:abstractNumId w:val="505"/>
  </w:num>
  <w:num w:numId="165" w16cid:durableId="443185882">
    <w:abstractNumId w:val="618"/>
  </w:num>
  <w:num w:numId="166" w16cid:durableId="1252742756">
    <w:abstractNumId w:val="101"/>
  </w:num>
  <w:num w:numId="167" w16cid:durableId="260846523">
    <w:abstractNumId w:val="440"/>
  </w:num>
  <w:num w:numId="168" w16cid:durableId="1324041525">
    <w:abstractNumId w:val="380"/>
  </w:num>
  <w:num w:numId="169" w16cid:durableId="1262252593">
    <w:abstractNumId w:val="356"/>
  </w:num>
  <w:num w:numId="170" w16cid:durableId="568425394">
    <w:abstractNumId w:val="547"/>
  </w:num>
  <w:num w:numId="171" w16cid:durableId="1098595399">
    <w:abstractNumId w:val="353"/>
  </w:num>
  <w:num w:numId="172" w16cid:durableId="966275078">
    <w:abstractNumId w:val="266"/>
  </w:num>
  <w:num w:numId="173" w16cid:durableId="17505991">
    <w:abstractNumId w:val="636"/>
  </w:num>
  <w:num w:numId="174" w16cid:durableId="2122797601">
    <w:abstractNumId w:val="565"/>
  </w:num>
  <w:num w:numId="175" w16cid:durableId="260995503">
    <w:abstractNumId w:val="227"/>
  </w:num>
  <w:num w:numId="176" w16cid:durableId="79330256">
    <w:abstractNumId w:val="115"/>
  </w:num>
  <w:num w:numId="177" w16cid:durableId="926495480">
    <w:abstractNumId w:val="654"/>
  </w:num>
  <w:num w:numId="178" w16cid:durableId="426199675">
    <w:abstractNumId w:val="290"/>
  </w:num>
  <w:num w:numId="179" w16cid:durableId="669715114">
    <w:abstractNumId w:val="3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0"/>
  </w:num>
  <w:num w:numId="181" w16cid:durableId="616567933">
    <w:abstractNumId w:val="152"/>
  </w:num>
  <w:num w:numId="182" w16cid:durableId="848452348">
    <w:abstractNumId w:val="212"/>
  </w:num>
  <w:num w:numId="183" w16cid:durableId="1333797169">
    <w:abstractNumId w:val="315"/>
  </w:num>
  <w:num w:numId="184" w16cid:durableId="2044944210">
    <w:abstractNumId w:val="24"/>
  </w:num>
  <w:num w:numId="185" w16cid:durableId="183713347">
    <w:abstractNumId w:val="420"/>
  </w:num>
  <w:num w:numId="186" w16cid:durableId="1265381070">
    <w:abstractNumId w:val="662"/>
  </w:num>
  <w:num w:numId="187" w16cid:durableId="1455371280">
    <w:abstractNumId w:val="656"/>
  </w:num>
  <w:num w:numId="188" w16cid:durableId="13771316">
    <w:abstractNumId w:val="598"/>
  </w:num>
  <w:num w:numId="189" w16cid:durableId="1552574112">
    <w:abstractNumId w:val="132"/>
  </w:num>
  <w:num w:numId="190" w16cid:durableId="1183209648">
    <w:abstractNumId w:val="679"/>
  </w:num>
  <w:num w:numId="191" w16cid:durableId="620651123">
    <w:abstractNumId w:val="241"/>
  </w:num>
  <w:num w:numId="192" w16cid:durableId="512190583">
    <w:abstractNumId w:val="608"/>
  </w:num>
  <w:num w:numId="193" w16cid:durableId="1812013657">
    <w:abstractNumId w:val="5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3"/>
  </w:num>
  <w:num w:numId="195" w16cid:durableId="480510505">
    <w:abstractNumId w:val="614"/>
  </w:num>
  <w:num w:numId="196" w16cid:durableId="348870539">
    <w:abstractNumId w:val="193"/>
  </w:num>
  <w:num w:numId="197" w16cid:durableId="755174581">
    <w:abstractNumId w:val="587"/>
  </w:num>
  <w:num w:numId="198" w16cid:durableId="682511064">
    <w:abstractNumId w:val="217"/>
  </w:num>
  <w:num w:numId="199" w16cid:durableId="213124055">
    <w:abstractNumId w:val="156"/>
  </w:num>
  <w:num w:numId="200" w16cid:durableId="1930961606">
    <w:abstractNumId w:val="168"/>
  </w:num>
  <w:num w:numId="201" w16cid:durableId="1187672001">
    <w:abstractNumId w:val="133"/>
  </w:num>
  <w:num w:numId="202" w16cid:durableId="140732686">
    <w:abstractNumId w:val="661"/>
  </w:num>
  <w:num w:numId="203" w16cid:durableId="2099668977">
    <w:abstractNumId w:val="568"/>
  </w:num>
  <w:num w:numId="204" w16cid:durableId="1423330075">
    <w:abstractNumId w:val="386"/>
  </w:num>
  <w:num w:numId="205" w16cid:durableId="516430635">
    <w:abstractNumId w:val="389"/>
  </w:num>
  <w:num w:numId="206" w16cid:durableId="132914076">
    <w:abstractNumId w:val="569"/>
  </w:num>
  <w:num w:numId="207" w16cid:durableId="1553468210">
    <w:abstractNumId w:val="204"/>
  </w:num>
  <w:num w:numId="208" w16cid:durableId="530605028">
    <w:abstractNumId w:val="174"/>
  </w:num>
  <w:num w:numId="209" w16cid:durableId="1896356902">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7"/>
  </w:num>
  <w:num w:numId="211" w16cid:durableId="923496937">
    <w:abstractNumId w:val="144"/>
  </w:num>
  <w:num w:numId="212" w16cid:durableId="1288967158">
    <w:abstractNumId w:val="554"/>
  </w:num>
  <w:num w:numId="213" w16cid:durableId="2100056123">
    <w:abstractNumId w:val="558"/>
  </w:num>
  <w:num w:numId="214" w16cid:durableId="674382947">
    <w:abstractNumId w:val="388"/>
  </w:num>
  <w:num w:numId="215" w16cid:durableId="1600212391">
    <w:abstractNumId w:val="7"/>
  </w:num>
  <w:num w:numId="216" w16cid:durableId="957178947">
    <w:abstractNumId w:val="631"/>
  </w:num>
  <w:num w:numId="217" w16cid:durableId="856037630">
    <w:abstractNumId w:val="313"/>
  </w:num>
  <w:num w:numId="218" w16cid:durableId="177741845">
    <w:abstractNumId w:val="414"/>
  </w:num>
  <w:num w:numId="219" w16cid:durableId="234317243">
    <w:abstractNumId w:val="358"/>
  </w:num>
  <w:num w:numId="220" w16cid:durableId="207114382">
    <w:abstractNumId w:val="395"/>
  </w:num>
  <w:num w:numId="221" w16cid:durableId="499197150">
    <w:abstractNumId w:val="377"/>
  </w:num>
  <w:num w:numId="222" w16cid:durableId="208733871">
    <w:abstractNumId w:val="603"/>
  </w:num>
  <w:num w:numId="223" w16cid:durableId="650669702">
    <w:abstractNumId w:val="48"/>
  </w:num>
  <w:num w:numId="224" w16cid:durableId="1420369411">
    <w:abstractNumId w:val="98"/>
  </w:num>
  <w:num w:numId="225" w16cid:durableId="2138523187">
    <w:abstractNumId w:val="390"/>
  </w:num>
  <w:num w:numId="226" w16cid:durableId="1753432703">
    <w:abstractNumId w:val="46"/>
  </w:num>
  <w:num w:numId="227" w16cid:durableId="1286698376">
    <w:abstractNumId w:val="485"/>
  </w:num>
  <w:num w:numId="228" w16cid:durableId="926614891">
    <w:abstractNumId w:val="215"/>
  </w:num>
  <w:num w:numId="229" w16cid:durableId="2003779183">
    <w:abstractNumId w:val="45"/>
  </w:num>
  <w:num w:numId="230" w16cid:durableId="1626421133">
    <w:abstractNumId w:val="391"/>
  </w:num>
  <w:num w:numId="231" w16cid:durableId="1514107354">
    <w:abstractNumId w:val="84"/>
  </w:num>
  <w:num w:numId="232" w16cid:durableId="2002198122">
    <w:abstractNumId w:val="349"/>
  </w:num>
  <w:num w:numId="233" w16cid:durableId="65298297">
    <w:abstractNumId w:val="365"/>
  </w:num>
  <w:num w:numId="234" w16cid:durableId="9379085">
    <w:abstractNumId w:val="607"/>
  </w:num>
  <w:num w:numId="235" w16cid:durableId="792747114">
    <w:abstractNumId w:val="493"/>
  </w:num>
  <w:num w:numId="236" w16cid:durableId="448009427">
    <w:abstractNumId w:val="444"/>
  </w:num>
  <w:num w:numId="237" w16cid:durableId="464274601">
    <w:abstractNumId w:val="334"/>
  </w:num>
  <w:num w:numId="238" w16cid:durableId="1460339731">
    <w:abstractNumId w:val="95"/>
  </w:num>
  <w:num w:numId="239" w16cid:durableId="2088336002">
    <w:abstractNumId w:val="155"/>
  </w:num>
  <w:num w:numId="240" w16cid:durableId="716852569">
    <w:abstractNumId w:val="402"/>
  </w:num>
  <w:num w:numId="241" w16cid:durableId="573198160">
    <w:abstractNumId w:val="68"/>
  </w:num>
  <w:num w:numId="242" w16cid:durableId="2128695751">
    <w:abstractNumId w:val="221"/>
  </w:num>
  <w:num w:numId="243" w16cid:durableId="355353616">
    <w:abstractNumId w:val="553"/>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6"/>
  </w:num>
  <w:num w:numId="249" w16cid:durableId="911039511">
    <w:abstractNumId w:val="528"/>
  </w:num>
  <w:num w:numId="250" w16cid:durableId="689067992">
    <w:abstractNumId w:val="651"/>
  </w:num>
  <w:num w:numId="251" w16cid:durableId="88621504">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8"/>
  </w:num>
  <w:num w:numId="253" w16cid:durableId="704646338">
    <w:abstractNumId w:val="643"/>
  </w:num>
  <w:num w:numId="254" w16cid:durableId="411121149">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8"/>
  </w:num>
  <w:num w:numId="256" w16cid:durableId="1623340113">
    <w:abstractNumId w:val="39"/>
  </w:num>
  <w:num w:numId="257" w16cid:durableId="856625358">
    <w:abstractNumId w:val="622"/>
  </w:num>
  <w:num w:numId="258" w16cid:durableId="1943561945">
    <w:abstractNumId w:val="433"/>
    <w:lvlOverride w:ilvl="0">
      <w:startOverride w:val="1"/>
    </w:lvlOverride>
  </w:num>
  <w:num w:numId="259" w16cid:durableId="1362588517">
    <w:abstractNumId w:val="40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1"/>
  </w:num>
  <w:num w:numId="261" w16cid:durableId="2024940103">
    <w:abstractNumId w:val="589"/>
  </w:num>
  <w:num w:numId="262" w16cid:durableId="765005926">
    <w:abstractNumId w:val="242"/>
  </w:num>
  <w:num w:numId="263" w16cid:durableId="1064451611">
    <w:abstractNumId w:val="122"/>
  </w:num>
  <w:num w:numId="264" w16cid:durableId="1318849390">
    <w:abstractNumId w:val="544"/>
  </w:num>
  <w:num w:numId="265" w16cid:durableId="959382145">
    <w:abstractNumId w:val="64"/>
  </w:num>
  <w:num w:numId="266" w16cid:durableId="850728947">
    <w:abstractNumId w:val="38"/>
  </w:num>
  <w:num w:numId="267" w16cid:durableId="174156760">
    <w:abstractNumId w:val="527"/>
  </w:num>
  <w:num w:numId="268" w16cid:durableId="2101950285">
    <w:abstractNumId w:val="298"/>
  </w:num>
  <w:num w:numId="269" w16cid:durableId="967247845">
    <w:abstractNumId w:val="206"/>
  </w:num>
  <w:num w:numId="270" w16cid:durableId="268204703">
    <w:abstractNumId w:val="138"/>
  </w:num>
  <w:num w:numId="271" w16cid:durableId="2093041769">
    <w:abstractNumId w:val="398"/>
  </w:num>
  <w:num w:numId="272" w16cid:durableId="513807455">
    <w:abstractNumId w:val="667"/>
  </w:num>
  <w:num w:numId="273" w16cid:durableId="1183780686">
    <w:abstractNumId w:val="352"/>
  </w:num>
  <w:num w:numId="274" w16cid:durableId="1200363486">
    <w:abstractNumId w:val="70"/>
  </w:num>
  <w:num w:numId="275" w16cid:durableId="1744914822">
    <w:abstractNumId w:val="292"/>
  </w:num>
  <w:num w:numId="276" w16cid:durableId="1454054575">
    <w:abstractNumId w:val="164"/>
  </w:num>
  <w:num w:numId="277" w16cid:durableId="375928787">
    <w:abstractNumId w:val="418"/>
  </w:num>
  <w:num w:numId="278" w16cid:durableId="1404376487">
    <w:abstractNumId w:val="460"/>
  </w:num>
  <w:num w:numId="279" w16cid:durableId="1476684686">
    <w:abstractNumId w:val="606"/>
  </w:num>
  <w:num w:numId="280" w16cid:durableId="1680085818">
    <w:abstractNumId w:val="412"/>
  </w:num>
  <w:num w:numId="281" w16cid:durableId="1538276170">
    <w:abstractNumId w:val="600"/>
  </w:num>
  <w:num w:numId="282" w16cid:durableId="1233586950">
    <w:abstractNumId w:val="498"/>
  </w:num>
  <w:num w:numId="283" w16cid:durableId="511064844">
    <w:abstractNumId w:val="644"/>
  </w:num>
  <w:num w:numId="284" w16cid:durableId="112678227">
    <w:abstractNumId w:val="10"/>
  </w:num>
  <w:num w:numId="285" w16cid:durableId="246619738">
    <w:abstractNumId w:val="511"/>
  </w:num>
  <w:num w:numId="286" w16cid:durableId="149561389">
    <w:abstractNumId w:val="664"/>
  </w:num>
  <w:num w:numId="287" w16cid:durableId="96491753">
    <w:abstractNumId w:val="405"/>
  </w:num>
  <w:num w:numId="288" w16cid:durableId="528303774">
    <w:abstractNumId w:val="476"/>
  </w:num>
  <w:num w:numId="289" w16cid:durableId="1795559387">
    <w:abstractNumId w:val="488"/>
  </w:num>
  <w:num w:numId="290" w16cid:durableId="1876968532">
    <w:abstractNumId w:val="163"/>
  </w:num>
  <w:num w:numId="291" w16cid:durableId="340552470">
    <w:abstractNumId w:val="81"/>
  </w:num>
  <w:num w:numId="292" w16cid:durableId="1955091229">
    <w:abstractNumId w:val="605"/>
  </w:num>
  <w:num w:numId="293" w16cid:durableId="1420175202">
    <w:abstractNumId w:val="279"/>
  </w:num>
  <w:num w:numId="294" w16cid:durableId="384720639">
    <w:abstractNumId w:val="104"/>
  </w:num>
  <w:num w:numId="295" w16cid:durableId="904418190">
    <w:abstractNumId w:val="71"/>
  </w:num>
  <w:num w:numId="296" w16cid:durableId="1065756989">
    <w:abstractNumId w:val="328"/>
  </w:num>
  <w:num w:numId="297" w16cid:durableId="1247687493">
    <w:abstractNumId w:val="261"/>
  </w:num>
  <w:num w:numId="298" w16cid:durableId="462233371">
    <w:abstractNumId w:val="403"/>
  </w:num>
  <w:num w:numId="299" w16cid:durableId="318310673">
    <w:abstractNumId w:val="400"/>
  </w:num>
  <w:num w:numId="300" w16cid:durableId="2061663196">
    <w:abstractNumId w:val="538"/>
  </w:num>
  <w:num w:numId="301" w16cid:durableId="1741949037">
    <w:abstractNumId w:val="350"/>
  </w:num>
  <w:num w:numId="302" w16cid:durableId="1636518501">
    <w:abstractNumId w:val="616"/>
  </w:num>
  <w:num w:numId="303" w16cid:durableId="1371419210">
    <w:abstractNumId w:val="248"/>
  </w:num>
  <w:num w:numId="304" w16cid:durableId="1885681087">
    <w:abstractNumId w:val="136"/>
  </w:num>
  <w:num w:numId="305" w16cid:durableId="718092894">
    <w:abstractNumId w:val="295"/>
  </w:num>
  <w:num w:numId="306" w16cid:durableId="1456869833">
    <w:abstractNumId w:val="481"/>
  </w:num>
  <w:num w:numId="307" w16cid:durableId="1516637">
    <w:abstractNumId w:val="3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1"/>
  </w:num>
  <w:num w:numId="309" w16cid:durableId="524487630">
    <w:abstractNumId w:val="509"/>
  </w:num>
  <w:num w:numId="310" w16cid:durableId="155269771">
    <w:abstractNumId w:val="677"/>
  </w:num>
  <w:num w:numId="311" w16cid:durableId="520316022">
    <w:abstractNumId w:val="25"/>
  </w:num>
  <w:num w:numId="312" w16cid:durableId="1586840183">
    <w:abstractNumId w:val="495"/>
  </w:num>
  <w:num w:numId="313" w16cid:durableId="487598853">
    <w:abstractNumId w:val="531"/>
  </w:num>
  <w:num w:numId="314" w16cid:durableId="416442120">
    <w:abstractNumId w:val="461"/>
  </w:num>
  <w:num w:numId="315" w16cid:durableId="1570186959">
    <w:abstractNumId w:val="74"/>
  </w:num>
  <w:num w:numId="316" w16cid:durableId="235360647">
    <w:abstractNumId w:val="566"/>
  </w:num>
  <w:num w:numId="317" w16cid:durableId="20127502">
    <w:abstractNumId w:val="21"/>
  </w:num>
  <w:num w:numId="318" w16cid:durableId="190412543">
    <w:abstractNumId w:val="546"/>
  </w:num>
  <w:num w:numId="319" w16cid:durableId="1723820181">
    <w:abstractNumId w:val="507"/>
  </w:num>
  <w:num w:numId="320" w16cid:durableId="1859003746">
    <w:abstractNumId w:val="236"/>
  </w:num>
  <w:num w:numId="321" w16cid:durableId="1745760329">
    <w:abstractNumId w:val="458"/>
  </w:num>
  <w:num w:numId="322" w16cid:durableId="329722360">
    <w:abstractNumId w:val="611"/>
  </w:num>
  <w:num w:numId="323" w16cid:durableId="1257782715">
    <w:abstractNumId w:val="77"/>
  </w:num>
  <w:num w:numId="324" w16cid:durableId="2082945470">
    <w:abstractNumId w:val="539"/>
  </w:num>
  <w:num w:numId="325" w16cid:durableId="1883594749">
    <w:abstractNumId w:val="621"/>
  </w:num>
  <w:num w:numId="326" w16cid:durableId="1222518158">
    <w:abstractNumId w:val="560"/>
  </w:num>
  <w:num w:numId="327" w16cid:durableId="2131241630">
    <w:abstractNumId w:val="382"/>
  </w:num>
  <w:num w:numId="328" w16cid:durableId="617218877">
    <w:abstractNumId w:val="143"/>
  </w:num>
  <w:num w:numId="329" w16cid:durableId="1485197917">
    <w:abstractNumId w:val="416"/>
  </w:num>
  <w:num w:numId="330" w16cid:durableId="19472295">
    <w:abstractNumId w:val="534"/>
  </w:num>
  <w:num w:numId="331" w16cid:durableId="344871083">
    <w:abstractNumId w:val="202"/>
  </w:num>
  <w:num w:numId="332" w16cid:durableId="145324763">
    <w:abstractNumId w:val="166"/>
  </w:num>
  <w:num w:numId="333" w16cid:durableId="1867518763">
    <w:abstractNumId w:val="321"/>
  </w:num>
  <w:num w:numId="334" w16cid:durableId="341056865">
    <w:abstractNumId w:val="555"/>
  </w:num>
  <w:num w:numId="335" w16cid:durableId="921185223">
    <w:abstractNumId w:val="491"/>
  </w:num>
  <w:num w:numId="336" w16cid:durableId="607853744">
    <w:abstractNumId w:val="297"/>
  </w:num>
  <w:num w:numId="337" w16cid:durableId="913128973">
    <w:abstractNumId w:val="672"/>
  </w:num>
  <w:num w:numId="338" w16cid:durableId="1198350464">
    <w:abstractNumId w:val="346"/>
  </w:num>
  <w:num w:numId="339" w16cid:durableId="1256136611">
    <w:abstractNumId w:val="639"/>
  </w:num>
  <w:num w:numId="340" w16cid:durableId="1824157706">
    <w:abstractNumId w:val="73"/>
  </w:num>
  <w:num w:numId="341" w16cid:durableId="8800527">
    <w:abstractNumId w:val="277"/>
  </w:num>
  <w:num w:numId="342" w16cid:durableId="149835737">
    <w:abstractNumId w:val="327"/>
  </w:num>
  <w:num w:numId="343" w16cid:durableId="99885260">
    <w:abstractNumId w:val="381"/>
  </w:num>
  <w:num w:numId="344" w16cid:durableId="1664966953">
    <w:abstractNumId w:val="17"/>
  </w:num>
  <w:num w:numId="345" w16cid:durableId="820730037">
    <w:abstractNumId w:val="172"/>
  </w:num>
  <w:num w:numId="346" w16cid:durableId="1491023493">
    <w:abstractNumId w:val="192"/>
  </w:num>
  <w:num w:numId="347" w16cid:durableId="1142112344">
    <w:abstractNumId w:val="619"/>
  </w:num>
  <w:num w:numId="348" w16cid:durableId="1102455083">
    <w:abstractNumId w:val="682"/>
  </w:num>
  <w:num w:numId="349" w16cid:durableId="405344657">
    <w:abstractNumId w:val="0"/>
  </w:num>
  <w:num w:numId="350" w16cid:durableId="363361753">
    <w:abstractNumId w:val="230"/>
  </w:num>
  <w:num w:numId="351" w16cid:durableId="1430195391">
    <w:abstractNumId w:val="429"/>
  </w:num>
  <w:num w:numId="352" w16cid:durableId="675574196">
    <w:abstractNumId w:val="322"/>
  </w:num>
  <w:num w:numId="353" w16cid:durableId="1331830237">
    <w:abstractNumId w:val="305"/>
  </w:num>
  <w:num w:numId="354" w16cid:durableId="1665207310">
    <w:abstractNumId w:val="663"/>
  </w:num>
  <w:num w:numId="355" w16cid:durableId="630014183">
    <w:abstractNumId w:val="557"/>
  </w:num>
  <w:num w:numId="356" w16cid:durableId="653221145">
    <w:abstractNumId w:val="96"/>
  </w:num>
  <w:num w:numId="357" w16cid:durableId="1468623886">
    <w:abstractNumId w:val="150"/>
  </w:num>
  <w:num w:numId="358" w16cid:durableId="493569940">
    <w:abstractNumId w:val="451"/>
  </w:num>
  <w:num w:numId="359" w16cid:durableId="1169977916">
    <w:abstractNumId w:val="12"/>
  </w:num>
  <w:num w:numId="360" w16cid:durableId="742143149">
    <w:abstractNumId w:val="253"/>
  </w:num>
  <w:num w:numId="361" w16cid:durableId="393503111">
    <w:abstractNumId w:val="225"/>
  </w:num>
  <w:num w:numId="362" w16cid:durableId="944575105">
    <w:abstractNumId w:val="501"/>
  </w:num>
  <w:num w:numId="363" w16cid:durableId="487399848">
    <w:abstractNumId w:val="548"/>
  </w:num>
  <w:num w:numId="364" w16cid:durableId="1751198630">
    <w:abstractNumId w:val="520"/>
  </w:num>
  <w:num w:numId="365" w16cid:durableId="791945339">
    <w:abstractNumId w:val="425"/>
  </w:num>
  <w:num w:numId="366" w16cid:durableId="1229077118">
    <w:abstractNumId w:val="675"/>
  </w:num>
  <w:num w:numId="367" w16cid:durableId="734670757">
    <w:abstractNumId w:val="561"/>
  </w:num>
  <w:num w:numId="368" w16cid:durableId="442531277">
    <w:abstractNumId w:val="175"/>
  </w:num>
  <w:num w:numId="369" w16cid:durableId="139540584">
    <w:abstractNumId w:val="450"/>
  </w:num>
  <w:num w:numId="370" w16cid:durableId="756024966">
    <w:abstractNumId w:val="332"/>
  </w:num>
  <w:num w:numId="371" w16cid:durableId="1651015305">
    <w:abstractNumId w:val="339"/>
  </w:num>
  <w:num w:numId="372" w16cid:durableId="348140211">
    <w:abstractNumId w:val="167"/>
  </w:num>
  <w:num w:numId="373" w16cid:durableId="1092360015">
    <w:abstractNumId w:val="49"/>
  </w:num>
  <w:num w:numId="374" w16cid:durableId="1837568906">
    <w:abstractNumId w:val="341"/>
  </w:num>
  <w:num w:numId="375" w16cid:durableId="1465659874">
    <w:abstractNumId w:val="551"/>
  </w:num>
  <w:num w:numId="376" w16cid:durableId="1716079692">
    <w:abstractNumId w:val="351"/>
  </w:num>
  <w:num w:numId="377" w16cid:durableId="1440295206">
    <w:abstractNumId w:val="437"/>
  </w:num>
  <w:num w:numId="378" w16cid:durableId="1171214127">
    <w:abstractNumId w:val="9"/>
  </w:num>
  <w:num w:numId="379" w16cid:durableId="1901942021">
    <w:abstractNumId w:val="147"/>
  </w:num>
  <w:num w:numId="380" w16cid:durableId="2007710354">
    <w:abstractNumId w:val="320"/>
  </w:num>
  <w:num w:numId="381" w16cid:durableId="1055737410">
    <w:abstractNumId w:val="396"/>
  </w:num>
  <w:num w:numId="382" w16cid:durableId="473067165">
    <w:abstractNumId w:val="118"/>
  </w:num>
  <w:num w:numId="383" w16cid:durableId="1438066315">
    <w:abstractNumId w:val="90"/>
  </w:num>
  <w:num w:numId="384" w16cid:durableId="1544176313">
    <w:abstractNumId w:val="676"/>
  </w:num>
  <w:num w:numId="385" w16cid:durableId="1903103185">
    <w:abstractNumId w:val="455"/>
  </w:num>
  <w:num w:numId="386" w16cid:durableId="1810398006">
    <w:abstractNumId w:val="116"/>
  </w:num>
  <w:num w:numId="387" w16cid:durableId="471675312">
    <w:abstractNumId w:val="140"/>
  </w:num>
  <w:num w:numId="388" w16cid:durableId="1501697030">
    <w:abstractNumId w:val="243"/>
  </w:num>
  <w:num w:numId="389" w16cid:durableId="1686326770">
    <w:abstractNumId w:val="417"/>
  </w:num>
  <w:num w:numId="390" w16cid:durableId="2093039795">
    <w:abstractNumId w:val="111"/>
  </w:num>
  <w:num w:numId="391" w16cid:durableId="1265500361">
    <w:abstractNumId w:val="670"/>
  </w:num>
  <w:num w:numId="392" w16cid:durableId="1495223456">
    <w:abstractNumId w:val="274"/>
  </w:num>
  <w:num w:numId="393" w16cid:durableId="1589192185">
    <w:abstractNumId w:val="362"/>
  </w:num>
  <w:num w:numId="394" w16cid:durableId="154689712">
    <w:abstractNumId w:val="419"/>
  </w:num>
  <w:num w:numId="395" w16cid:durableId="4938298">
    <w:abstractNumId w:val="646"/>
  </w:num>
  <w:num w:numId="396" w16cid:durableId="866676287">
    <w:abstractNumId w:val="582"/>
  </w:num>
  <w:num w:numId="397" w16cid:durableId="918059966">
    <w:abstractNumId w:val="523"/>
  </w:num>
  <w:num w:numId="398" w16cid:durableId="2049992704">
    <w:abstractNumId w:val="482"/>
  </w:num>
  <w:num w:numId="399" w16cid:durableId="391542335">
    <w:abstractNumId w:val="129"/>
  </w:num>
  <w:num w:numId="400" w16cid:durableId="506940125">
    <w:abstractNumId w:val="110"/>
  </w:num>
  <w:num w:numId="401" w16cid:durableId="1317996049">
    <w:abstractNumId w:val="666"/>
  </w:num>
  <w:num w:numId="402" w16cid:durableId="1593079781">
    <w:abstractNumId w:val="423"/>
  </w:num>
  <w:num w:numId="403" w16cid:durableId="1488939056">
    <w:abstractNumId w:val="633"/>
  </w:num>
  <w:num w:numId="404" w16cid:durableId="1328902201">
    <w:abstractNumId w:val="407"/>
  </w:num>
  <w:num w:numId="405" w16cid:durableId="498154761">
    <w:abstractNumId w:val="456"/>
  </w:num>
  <w:num w:numId="406" w16cid:durableId="1099062148">
    <w:abstractNumId w:val="406"/>
  </w:num>
  <w:num w:numId="407" w16cid:durableId="606162016">
    <w:abstractNumId w:val="333"/>
  </w:num>
  <w:num w:numId="408" w16cid:durableId="1442870423">
    <w:abstractNumId w:val="293"/>
  </w:num>
  <w:num w:numId="409" w16cid:durableId="51584679">
    <w:abstractNumId w:val="85"/>
  </w:num>
  <w:num w:numId="410" w16cid:durableId="750934413">
    <w:abstractNumId w:val="625"/>
  </w:num>
  <w:num w:numId="411" w16cid:durableId="791438090">
    <w:abstractNumId w:val="448"/>
  </w:num>
  <w:num w:numId="412" w16cid:durableId="1287543025">
    <w:abstractNumId w:val="82"/>
  </w:num>
  <w:num w:numId="413" w16cid:durableId="1588229722">
    <w:abstractNumId w:val="610"/>
  </w:num>
  <w:num w:numId="414" w16cid:durableId="791438594">
    <w:abstractNumId w:val="471"/>
  </w:num>
  <w:num w:numId="415" w16cid:durableId="1453359052">
    <w:abstractNumId w:val="468"/>
  </w:num>
  <w:num w:numId="416" w16cid:durableId="31661157">
    <w:abstractNumId w:val="278"/>
  </w:num>
  <w:num w:numId="417" w16cid:durableId="2021002296">
    <w:abstractNumId w:val="120"/>
  </w:num>
  <w:num w:numId="418" w16cid:durableId="2095858963">
    <w:abstractNumId w:val="272"/>
  </w:num>
  <w:num w:numId="419" w16cid:durableId="728304727">
    <w:abstractNumId w:val="399"/>
  </w:num>
  <w:num w:numId="420" w16cid:durableId="135026824">
    <w:abstractNumId w:val="522"/>
  </w:num>
  <w:num w:numId="421" w16cid:durableId="687558800">
    <w:abstractNumId w:val="282"/>
  </w:num>
  <w:num w:numId="422" w16cid:durableId="1478257203">
    <w:abstractNumId w:val="340"/>
  </w:num>
  <w:num w:numId="423" w16cid:durableId="1755858945">
    <w:abstractNumId w:val="112"/>
  </w:num>
  <w:num w:numId="424" w16cid:durableId="418870151">
    <w:abstractNumId w:val="311"/>
  </w:num>
  <w:num w:numId="425" w16cid:durableId="1471745036">
    <w:abstractNumId w:val="196"/>
  </w:num>
  <w:num w:numId="426" w16cid:durableId="1358852517">
    <w:abstractNumId w:val="434"/>
  </w:num>
  <w:num w:numId="427" w16cid:durableId="467094316">
    <w:abstractNumId w:val="474"/>
  </w:num>
  <w:num w:numId="428" w16cid:durableId="330644128">
    <w:abstractNumId w:val="521"/>
  </w:num>
  <w:num w:numId="429" w16cid:durableId="1005744783">
    <w:abstractNumId w:val="541"/>
  </w:num>
  <w:num w:numId="430" w16cid:durableId="891573454">
    <w:abstractNumId w:val="280"/>
  </w:num>
  <w:num w:numId="431" w16cid:durableId="479660585">
    <w:abstractNumId w:val="430"/>
  </w:num>
  <w:num w:numId="432" w16cid:durableId="57939998">
    <w:abstractNumId w:val="518"/>
  </w:num>
  <w:num w:numId="433" w16cid:durableId="1840348433">
    <w:abstractNumId w:val="477"/>
  </w:num>
  <w:num w:numId="434" w16cid:durableId="1055738636">
    <w:abstractNumId w:val="107"/>
  </w:num>
  <w:num w:numId="435" w16cid:durableId="1213273520">
    <w:abstractNumId w:val="157"/>
  </w:num>
  <w:num w:numId="436" w16cid:durableId="614017512">
    <w:abstractNumId w:val="57"/>
  </w:num>
  <w:num w:numId="437" w16cid:durableId="1820147091">
    <w:abstractNumId w:val="617"/>
  </w:num>
  <w:num w:numId="438" w16cid:durableId="2112894459">
    <w:abstractNumId w:val="123"/>
  </w:num>
  <w:num w:numId="439" w16cid:durableId="341131866">
    <w:abstractNumId w:val="671"/>
  </w:num>
  <w:num w:numId="440" w16cid:durableId="719019349">
    <w:abstractNumId w:val="69"/>
  </w:num>
  <w:num w:numId="441" w16cid:durableId="1558131142">
    <w:abstractNumId w:val="478"/>
  </w:num>
  <w:num w:numId="442" w16cid:durableId="881096831">
    <w:abstractNumId w:val="99"/>
  </w:num>
  <w:num w:numId="443" w16cid:durableId="17440114">
    <w:abstractNumId w:val="459"/>
  </w:num>
  <w:num w:numId="444" w16cid:durableId="1392651313">
    <w:abstractNumId w:val="8"/>
  </w:num>
  <w:num w:numId="445" w16cid:durableId="469128910">
    <w:abstractNumId w:val="285"/>
  </w:num>
  <w:num w:numId="446" w16cid:durableId="1903910086">
    <w:abstractNumId w:val="494"/>
  </w:num>
  <w:num w:numId="447" w16cid:durableId="1828128566">
    <w:abstractNumId w:val="594"/>
  </w:num>
  <w:num w:numId="448" w16cid:durableId="1478260771">
    <w:abstractNumId w:val="516"/>
  </w:num>
  <w:num w:numId="449" w16cid:durableId="765030875">
    <w:abstractNumId w:val="262"/>
  </w:num>
  <w:num w:numId="450" w16cid:durableId="576861868">
    <w:abstractNumId w:val="574"/>
  </w:num>
  <w:num w:numId="451" w16cid:durableId="788861617">
    <w:abstractNumId w:val="596"/>
  </w:num>
  <w:num w:numId="452" w16cid:durableId="1294872015">
    <w:abstractNumId w:val="330"/>
  </w:num>
  <w:num w:numId="453" w16cid:durableId="518547440">
    <w:abstractNumId w:val="222"/>
  </w:num>
  <w:num w:numId="454" w16cid:durableId="652565661">
    <w:abstractNumId w:val="359"/>
  </w:num>
  <w:num w:numId="455" w16cid:durableId="1154906227">
    <w:abstractNumId w:val="281"/>
  </w:num>
  <w:num w:numId="456" w16cid:durableId="434710037">
    <w:abstractNumId w:val="287"/>
  </w:num>
  <w:num w:numId="457" w16cid:durableId="872572154">
    <w:abstractNumId w:val="88"/>
  </w:num>
  <w:num w:numId="458" w16cid:durableId="522323300">
    <w:abstractNumId w:val="75"/>
  </w:num>
  <w:num w:numId="459" w16cid:durableId="213857887">
    <w:abstractNumId w:val="119"/>
  </w:num>
  <w:num w:numId="460" w16cid:durableId="651639162">
    <w:abstractNumId w:val="65"/>
  </w:num>
  <w:num w:numId="461" w16cid:durableId="1028409948">
    <w:abstractNumId w:val="592"/>
  </w:num>
  <w:num w:numId="462" w16cid:durableId="1724787224">
    <w:abstractNumId w:val="630"/>
  </w:num>
  <w:num w:numId="463" w16cid:durableId="76488645">
    <w:abstractNumId w:val="66"/>
  </w:num>
  <w:num w:numId="464" w16cid:durableId="2028561286">
    <w:abstractNumId w:val="284"/>
  </w:num>
  <w:num w:numId="465" w16cid:durableId="1258367534">
    <w:abstractNumId w:val="620"/>
  </w:num>
  <w:num w:numId="466" w16cid:durableId="1515921809">
    <w:abstractNumId w:val="153"/>
  </w:num>
  <w:num w:numId="467" w16cid:durableId="1884171882">
    <w:abstractNumId w:val="375"/>
  </w:num>
  <w:num w:numId="468" w16cid:durableId="1560290597">
    <w:abstractNumId w:val="426"/>
  </w:num>
  <w:num w:numId="469" w16cid:durableId="1101949954">
    <w:abstractNumId w:val="169"/>
  </w:num>
  <w:num w:numId="470" w16cid:durableId="1655647613">
    <w:abstractNumId w:val="201"/>
  </w:num>
  <w:num w:numId="471" w16cid:durableId="436411700">
    <w:abstractNumId w:val="657"/>
  </w:num>
  <w:num w:numId="472" w16cid:durableId="390928513">
    <w:abstractNumId w:val="219"/>
  </w:num>
  <w:num w:numId="473" w16cid:durableId="851837370">
    <w:abstractNumId w:val="674"/>
  </w:num>
  <w:num w:numId="474" w16cid:durableId="2012103020">
    <w:abstractNumId w:val="579"/>
  </w:num>
  <w:num w:numId="475" w16cid:durableId="219367992">
    <w:abstractNumId w:val="59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0"/>
  </w:num>
  <w:num w:numId="478" w16cid:durableId="2071078013">
    <w:abstractNumId w:val="301"/>
  </w:num>
  <w:num w:numId="479" w16cid:durableId="405996736">
    <w:abstractNumId w:val="198"/>
  </w:num>
  <w:num w:numId="480" w16cid:durableId="1642155238">
    <w:abstractNumId w:val="125"/>
  </w:num>
  <w:num w:numId="481" w16cid:durableId="1413309136">
    <w:abstractNumId w:val="51"/>
  </w:num>
  <w:num w:numId="482" w16cid:durableId="976571691">
    <w:abstractNumId w:val="393"/>
  </w:num>
  <w:num w:numId="483" w16cid:durableId="733813620">
    <w:abstractNumId w:val="472"/>
  </w:num>
  <w:num w:numId="484" w16cid:durableId="1105609635">
    <w:abstractNumId w:val="336"/>
  </w:num>
  <w:num w:numId="485" w16cid:durableId="1987398406">
    <w:abstractNumId w:val="615"/>
  </w:num>
  <w:num w:numId="486" w16cid:durableId="1687753861">
    <w:abstractNumId w:val="145"/>
  </w:num>
  <w:num w:numId="487" w16cid:durableId="1672559508">
    <w:abstractNumId w:val="53"/>
  </w:num>
  <w:num w:numId="488" w16cid:durableId="1718121273">
    <w:abstractNumId w:val="436"/>
  </w:num>
  <w:num w:numId="489" w16cid:durableId="519900822">
    <w:abstractNumId w:val="629"/>
  </w:num>
  <w:num w:numId="490" w16cid:durableId="850602460">
    <w:abstractNumId w:val="602"/>
  </w:num>
  <w:num w:numId="491" w16cid:durableId="292908228">
    <w:abstractNumId w:val="363"/>
  </w:num>
  <w:num w:numId="492" w16cid:durableId="1923833589">
    <w:abstractNumId w:val="540"/>
  </w:num>
  <w:num w:numId="493" w16cid:durableId="603223414">
    <w:abstractNumId w:val="234"/>
  </w:num>
  <w:num w:numId="494" w16cid:durableId="1921669983">
    <w:abstractNumId w:val="385"/>
  </w:num>
  <w:num w:numId="495" w16cid:durableId="78138901">
    <w:abstractNumId w:val="106"/>
  </w:num>
  <w:num w:numId="496" w16cid:durableId="1336150392">
    <w:abstractNumId w:val="669"/>
  </w:num>
  <w:num w:numId="497" w16cid:durableId="2088770528">
    <w:abstractNumId w:val="475"/>
  </w:num>
  <w:num w:numId="498" w16cid:durableId="149952613">
    <w:abstractNumId w:val="60"/>
  </w:num>
  <w:num w:numId="499" w16cid:durableId="496073718">
    <w:abstractNumId w:val="473"/>
  </w:num>
  <w:num w:numId="500" w16cid:durableId="1642880102">
    <w:abstractNumId w:val="216"/>
  </w:num>
  <w:num w:numId="501" w16cid:durableId="2080127658">
    <w:abstractNumId w:val="62"/>
  </w:num>
  <w:num w:numId="502" w16cid:durableId="1362121308">
    <w:abstractNumId w:val="42"/>
  </w:num>
  <w:num w:numId="503" w16cid:durableId="2030179636">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7"/>
  </w:num>
  <w:num w:numId="505" w16cid:durableId="451898722">
    <w:abstractNumId w:val="637"/>
  </w:num>
  <w:num w:numId="506" w16cid:durableId="1943799309">
    <w:abstractNumId w:val="307"/>
  </w:num>
  <w:num w:numId="507" w16cid:durableId="2006008425">
    <w:abstractNumId w:val="673"/>
  </w:num>
  <w:num w:numId="508" w16cid:durableId="2139951819">
    <w:abstractNumId w:val="526"/>
  </w:num>
  <w:num w:numId="509" w16cid:durableId="383800106">
    <w:abstractNumId w:val="67"/>
  </w:num>
  <w:num w:numId="510" w16cid:durableId="951281625">
    <w:abstractNumId w:val="338"/>
  </w:num>
  <w:num w:numId="511" w16cid:durableId="1139807983">
    <w:abstractNumId w:val="597"/>
  </w:num>
  <w:num w:numId="512" w16cid:durableId="381296640">
    <w:abstractNumId w:val="435"/>
  </w:num>
  <w:num w:numId="513" w16cid:durableId="1771200472">
    <w:abstractNumId w:val="641"/>
  </w:num>
  <w:num w:numId="514" w16cid:durableId="528028960">
    <w:abstractNumId w:val="567"/>
  </w:num>
  <w:num w:numId="515" w16cid:durableId="261768329">
    <w:abstractNumId w:val="2"/>
  </w:num>
  <w:num w:numId="516" w16cid:durableId="283660506">
    <w:abstractNumId w:val="483"/>
  </w:num>
  <w:num w:numId="517" w16cid:durableId="1964576333">
    <w:abstractNumId w:val="181"/>
  </w:num>
  <w:num w:numId="518" w16cid:durableId="1247493201">
    <w:abstractNumId w:val="260"/>
  </w:num>
  <w:num w:numId="519" w16cid:durableId="537547240">
    <w:abstractNumId w:val="366"/>
  </w:num>
  <w:num w:numId="520" w16cid:durableId="871305922">
    <w:abstractNumId w:val="627"/>
  </w:num>
  <w:num w:numId="521" w16cid:durableId="1148862682">
    <w:abstractNumId w:val="588"/>
  </w:num>
  <w:num w:numId="522" w16cid:durableId="633802068">
    <w:abstractNumId w:val="86"/>
  </w:num>
  <w:num w:numId="523" w16cid:durableId="132598164">
    <w:abstractNumId w:val="457"/>
  </w:num>
  <w:num w:numId="524" w16cid:durableId="49770122">
    <w:abstractNumId w:val="91"/>
  </w:num>
  <w:num w:numId="525" w16cid:durableId="33387205">
    <w:abstractNumId w:val="517"/>
  </w:num>
  <w:num w:numId="526" w16cid:durableId="1287925835">
    <w:abstractNumId w:val="508"/>
  </w:num>
  <w:num w:numId="527" w16cid:durableId="1953708491">
    <w:abstractNumId w:val="89"/>
  </w:num>
  <w:num w:numId="528" w16cid:durableId="1633822821">
    <w:abstractNumId w:val="80"/>
  </w:num>
  <w:num w:numId="529" w16cid:durableId="1403525143">
    <w:abstractNumId w:val="229"/>
  </w:num>
  <w:num w:numId="530" w16cid:durableId="1339843444">
    <w:abstractNumId w:val="411"/>
  </w:num>
  <w:num w:numId="531" w16cid:durableId="942810285">
    <w:abstractNumId w:val="464"/>
  </w:num>
  <w:num w:numId="532" w16cid:durableId="754478965">
    <w:abstractNumId w:val="161"/>
  </w:num>
  <w:num w:numId="533" w16cid:durableId="922448039">
    <w:abstractNumId w:val="570"/>
  </w:num>
  <w:num w:numId="534" w16cid:durableId="2068381954">
    <w:abstractNumId w:val="502"/>
  </w:num>
  <w:num w:numId="535" w16cid:durableId="1638217000">
    <w:abstractNumId w:val="1"/>
  </w:num>
  <w:num w:numId="536" w16cid:durableId="128666058">
    <w:abstractNumId w:val="309"/>
  </w:num>
  <w:num w:numId="537" w16cid:durableId="125203454">
    <w:abstractNumId w:val="102"/>
  </w:num>
  <w:num w:numId="538" w16cid:durableId="861018058">
    <w:abstractNumId w:val="584"/>
  </w:num>
  <w:num w:numId="539" w16cid:durableId="1752921279">
    <w:abstractNumId w:val="158"/>
  </w:num>
  <w:num w:numId="540" w16cid:durableId="70583013">
    <w:abstractNumId w:val="648"/>
  </w:num>
  <w:num w:numId="541" w16cid:durableId="1106581146">
    <w:abstractNumId w:val="467"/>
  </w:num>
  <w:num w:numId="542" w16cid:durableId="1090732344">
    <w:abstractNumId w:val="623"/>
  </w:num>
  <w:num w:numId="543" w16cid:durableId="875044333">
    <w:abstractNumId w:val="55"/>
  </w:num>
  <w:num w:numId="544" w16cid:durableId="1110003725">
    <w:abstractNumId w:val="14"/>
  </w:num>
  <w:num w:numId="545" w16cid:durableId="959920143">
    <w:abstractNumId w:val="658"/>
  </w:num>
  <w:num w:numId="546" w16cid:durableId="1397358695">
    <w:abstractNumId w:val="601"/>
  </w:num>
  <w:num w:numId="547" w16cid:durableId="711340883">
    <w:abstractNumId w:val="415"/>
  </w:num>
  <w:num w:numId="548" w16cid:durableId="615866319">
    <w:abstractNumId w:val="149"/>
  </w:num>
  <w:num w:numId="549" w16cid:durableId="1433088982">
    <w:abstractNumId w:val="79"/>
  </w:num>
  <w:num w:numId="550" w16cid:durableId="1380084752">
    <w:abstractNumId w:val="376"/>
  </w:num>
  <w:num w:numId="551" w16cid:durableId="1664042457">
    <w:abstractNumId w:val="247"/>
  </w:num>
  <w:num w:numId="552" w16cid:durableId="1796219587">
    <w:abstractNumId w:val="302"/>
  </w:num>
  <w:num w:numId="553" w16cid:durableId="1094058848">
    <w:abstractNumId w:val="659"/>
  </w:num>
  <w:num w:numId="554" w16cid:durableId="1003359951">
    <w:abstractNumId w:val="397"/>
  </w:num>
  <w:num w:numId="555" w16cid:durableId="1119492504">
    <w:abstractNumId w:val="575"/>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0"/>
  </w:num>
  <w:num w:numId="561" w16cid:durableId="40329794">
    <w:abstractNumId w:val="612"/>
  </w:num>
  <w:num w:numId="562" w16cid:durableId="1216040945">
    <w:abstractNumId w:val="300"/>
  </w:num>
  <w:num w:numId="563" w16cid:durableId="512107058">
    <w:abstractNumId w:val="203"/>
  </w:num>
  <w:num w:numId="564" w16cid:durableId="575167179">
    <w:abstractNumId w:val="131"/>
  </w:num>
  <w:num w:numId="565" w16cid:durableId="1502575643">
    <w:abstractNumId w:val="288"/>
  </w:num>
  <w:num w:numId="566" w16cid:durableId="1551914716">
    <w:abstractNumId w:val="660"/>
  </w:num>
  <w:num w:numId="567" w16cid:durableId="179200433">
    <w:abstractNumId w:val="146"/>
  </w:num>
  <w:num w:numId="568" w16cid:durableId="288052214">
    <w:abstractNumId w:val="449"/>
  </w:num>
  <w:num w:numId="569" w16cid:durableId="1384251772">
    <w:abstractNumId w:val="303"/>
  </w:num>
  <w:num w:numId="570" w16cid:durableId="831793754">
    <w:abstractNumId w:val="319"/>
  </w:num>
  <w:num w:numId="571" w16cid:durableId="1823349287">
    <w:abstractNumId w:val="556"/>
  </w:num>
  <w:num w:numId="572" w16cid:durableId="2017540158">
    <w:abstractNumId w:val="361"/>
  </w:num>
  <w:num w:numId="573" w16cid:durableId="1912887210">
    <w:abstractNumId w:val="244"/>
  </w:num>
  <w:num w:numId="574" w16cid:durableId="1480345518">
    <w:abstractNumId w:val="258"/>
  </w:num>
  <w:num w:numId="575" w16cid:durableId="575748318">
    <w:abstractNumId w:val="447"/>
  </w:num>
  <w:num w:numId="576" w16cid:durableId="1542404693">
    <w:abstractNumId w:val="249"/>
  </w:num>
  <w:num w:numId="577" w16cid:durableId="386035582">
    <w:abstractNumId w:val="427"/>
  </w:num>
  <w:num w:numId="578" w16cid:durableId="2056808413">
    <w:abstractNumId w:val="387"/>
  </w:num>
  <w:num w:numId="579" w16cid:durableId="1651522557">
    <w:abstractNumId w:val="486"/>
  </w:num>
  <w:num w:numId="580" w16cid:durableId="562912943">
    <w:abstractNumId w:val="256"/>
  </w:num>
  <w:num w:numId="581" w16cid:durableId="449325448">
    <w:abstractNumId w:val="585"/>
  </w:num>
  <w:num w:numId="582" w16cid:durableId="1865168553">
    <w:abstractNumId w:val="36"/>
  </w:num>
  <w:num w:numId="583" w16cid:durableId="823740830">
    <w:abstractNumId w:val="92"/>
  </w:num>
  <w:num w:numId="584" w16cid:durableId="2134203365">
    <w:abstractNumId w:val="487"/>
  </w:num>
  <w:num w:numId="585" w16cid:durableId="485436031">
    <w:abstractNumId w:val="165"/>
  </w:num>
  <w:num w:numId="586" w16cid:durableId="74908024">
    <w:abstractNumId w:val="573"/>
  </w:num>
  <w:num w:numId="587" w16cid:durableId="278686289">
    <w:abstractNumId w:val="484"/>
  </w:num>
  <w:num w:numId="588" w16cid:durableId="1873957098">
    <w:abstractNumId w:val="187"/>
  </w:num>
  <w:num w:numId="589" w16cid:durableId="1429503351">
    <w:abstractNumId w:val="635"/>
  </w:num>
  <w:num w:numId="590" w16cid:durableId="108404417">
    <w:abstractNumId w:val="3"/>
  </w:num>
  <w:num w:numId="591" w16cid:durableId="330105705">
    <w:abstractNumId w:val="314"/>
  </w:num>
  <w:num w:numId="592" w16cid:durableId="1994944006">
    <w:abstractNumId w:val="638"/>
  </w:num>
  <w:num w:numId="593" w16cid:durableId="707220362">
    <w:abstractNumId w:val="213"/>
  </w:num>
  <w:num w:numId="594" w16cid:durableId="168445744">
    <w:abstractNumId w:val="87"/>
  </w:num>
  <w:num w:numId="595" w16cid:durableId="1296444909">
    <w:abstractNumId w:val="446"/>
  </w:num>
  <w:num w:numId="596" w16cid:durableId="176236674">
    <w:abstractNumId w:val="525"/>
  </w:num>
  <w:num w:numId="597" w16cid:durableId="1324746893">
    <w:abstractNumId w:val="93"/>
  </w:num>
  <w:num w:numId="598" w16cid:durableId="1118719474">
    <w:abstractNumId w:val="29"/>
  </w:num>
  <w:num w:numId="599" w16cid:durableId="225991254">
    <w:abstractNumId w:val="61"/>
  </w:num>
  <w:num w:numId="600" w16cid:durableId="1806969033">
    <w:abstractNumId w:val="681"/>
  </w:num>
  <w:num w:numId="601" w16cid:durableId="1542865201">
    <w:abstractNumId w:val="180"/>
  </w:num>
  <w:num w:numId="602" w16cid:durableId="823591320">
    <w:abstractNumId w:val="208"/>
  </w:num>
  <w:num w:numId="603" w16cid:durableId="1612083284">
    <w:abstractNumId w:val="479"/>
  </w:num>
  <w:num w:numId="604" w16cid:durableId="80613507">
    <w:abstractNumId w:val="294"/>
  </w:num>
  <w:num w:numId="605" w16cid:durableId="679433933">
    <w:abstractNumId w:val="231"/>
  </w:num>
  <w:num w:numId="606" w16cid:durableId="1068184379">
    <w:abstractNumId w:val="105"/>
  </w:num>
  <w:num w:numId="607" w16cid:durableId="442653447">
    <w:abstractNumId w:val="16"/>
  </w:num>
  <w:num w:numId="608" w16cid:durableId="1584299879">
    <w:abstractNumId w:val="214"/>
  </w:num>
  <w:num w:numId="609" w16cid:durableId="1921523604">
    <w:abstractNumId w:val="58"/>
  </w:num>
  <w:num w:numId="610" w16cid:durableId="887230075">
    <w:abstractNumId w:val="543"/>
  </w:num>
  <w:num w:numId="611" w16cid:durableId="696320551">
    <w:abstractNumId w:val="254"/>
  </w:num>
  <w:num w:numId="612" w16cid:durableId="1314139593">
    <w:abstractNumId w:val="462"/>
  </w:num>
  <w:num w:numId="613" w16cid:durableId="1032342766">
    <w:abstractNumId w:val="583"/>
  </w:num>
  <w:num w:numId="614" w16cid:durableId="384834264">
    <w:abstractNumId w:val="342"/>
  </w:num>
  <w:num w:numId="615" w16cid:durableId="24987762">
    <w:abstractNumId w:val="578"/>
  </w:num>
  <w:num w:numId="616" w16cid:durableId="170730701">
    <w:abstractNumId w:val="286"/>
  </w:num>
  <w:num w:numId="617" w16cid:durableId="331681343">
    <w:abstractNumId w:val="514"/>
  </w:num>
  <w:num w:numId="618" w16cid:durableId="869029749">
    <w:abstractNumId w:val="27"/>
  </w:num>
  <w:num w:numId="619" w16cid:durableId="1708530737">
    <w:abstractNumId w:val="250"/>
  </w:num>
  <w:num w:numId="620" w16cid:durableId="1287586187">
    <w:abstractNumId w:val="173"/>
  </w:num>
  <w:num w:numId="621" w16cid:durableId="1737586421">
    <w:abstractNumId w:val="189"/>
  </w:num>
  <w:num w:numId="622" w16cid:durableId="1426148774">
    <w:abstractNumId w:val="316"/>
  </w:num>
  <w:num w:numId="623" w16cid:durableId="836189719">
    <w:abstractNumId w:val="223"/>
  </w:num>
  <w:num w:numId="624" w16cid:durableId="952900932">
    <w:abstractNumId w:val="665"/>
  </w:num>
  <w:num w:numId="625" w16cid:durableId="2017882029">
    <w:abstractNumId w:val="296"/>
  </w:num>
  <w:num w:numId="626" w16cid:durableId="451679290">
    <w:abstractNumId w:val="357"/>
  </w:num>
  <w:num w:numId="627" w16cid:durableId="711539106">
    <w:abstractNumId w:val="270"/>
  </w:num>
  <w:num w:numId="628" w16cid:durableId="1240093614">
    <w:abstractNumId w:val="117"/>
  </w:num>
  <w:num w:numId="629" w16cid:durableId="27797925">
    <w:abstractNumId w:val="232"/>
  </w:num>
  <w:num w:numId="630" w16cid:durableId="1678076099">
    <w:abstractNumId w:val="576"/>
  </w:num>
  <w:num w:numId="631" w16cid:durableId="1397433338">
    <w:abstractNumId w:val="265"/>
  </w:num>
  <w:num w:numId="632" w16cid:durableId="629286672">
    <w:abstractNumId w:val="586"/>
  </w:num>
  <w:num w:numId="633" w16cid:durableId="31157956">
    <w:abstractNumId w:val="269"/>
  </w:num>
  <w:num w:numId="634" w16cid:durableId="1459253885">
    <w:abstractNumId w:val="194"/>
  </w:num>
  <w:num w:numId="635" w16cid:durableId="961812504">
    <w:abstractNumId w:val="18"/>
  </w:num>
  <w:num w:numId="636" w16cid:durableId="965083578">
    <w:abstractNumId w:val="542"/>
  </w:num>
  <w:num w:numId="637" w16cid:durableId="1172986684">
    <w:abstractNumId w:val="317"/>
  </w:num>
  <w:num w:numId="638" w16cid:durableId="903371202">
    <w:abstractNumId w:val="197"/>
  </w:num>
  <w:num w:numId="639" w16cid:durableId="283316895">
    <w:abstractNumId w:val="632"/>
  </w:num>
  <w:num w:numId="640" w16cid:durableId="687878253">
    <w:abstractNumId w:val="245"/>
  </w:num>
  <w:num w:numId="641" w16cid:durableId="1768504881">
    <w:abstractNumId w:val="564"/>
  </w:num>
  <w:num w:numId="642" w16cid:durableId="696080282">
    <w:abstractNumId w:val="626"/>
  </w:num>
  <w:num w:numId="643" w16cid:durableId="126242520">
    <w:abstractNumId w:val="372"/>
  </w:num>
  <w:num w:numId="644" w16cid:durableId="1933005844">
    <w:abstractNumId w:val="506"/>
  </w:num>
  <w:num w:numId="645" w16cid:durableId="1218398506">
    <w:abstractNumId w:val="124"/>
  </w:num>
  <w:num w:numId="646" w16cid:durableId="1737894652">
    <w:abstractNumId w:val="18"/>
  </w:num>
  <w:num w:numId="647" w16cid:durableId="2043281675">
    <w:abstractNumId w:val="19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0"/>
  </w:num>
  <w:num w:numId="661" w16cid:durableId="1815412926">
    <w:abstractNumId w:val="432"/>
  </w:num>
  <w:num w:numId="662" w16cid:durableId="1613321851">
    <w:abstractNumId w:val="18"/>
  </w:num>
  <w:num w:numId="663" w16cid:durableId="982202351">
    <w:abstractNumId w:val="63"/>
  </w:num>
  <w:num w:numId="664" w16cid:durableId="591593970">
    <w:abstractNumId w:val="452"/>
  </w:num>
  <w:num w:numId="665" w16cid:durableId="2028404872">
    <w:abstractNumId w:val="18"/>
  </w:num>
  <w:num w:numId="666" w16cid:durableId="467748487">
    <w:abstractNumId w:val="18"/>
  </w:num>
  <w:num w:numId="667" w16cid:durableId="153690008">
    <w:abstractNumId w:val="378"/>
  </w:num>
  <w:num w:numId="668" w16cid:durableId="821628125">
    <w:abstractNumId w:val="18"/>
  </w:num>
  <w:num w:numId="669" w16cid:durableId="845754905">
    <w:abstractNumId w:val="18"/>
  </w:num>
  <w:num w:numId="670" w16cid:durableId="1631126000">
    <w:abstractNumId w:val="18"/>
  </w:num>
  <w:num w:numId="671" w16cid:durableId="1744449994">
    <w:abstractNumId w:val="490"/>
  </w:num>
  <w:num w:numId="672" w16cid:durableId="1067075088">
    <w:abstractNumId w:val="78"/>
  </w:num>
  <w:num w:numId="673" w16cid:durableId="891036113">
    <w:abstractNumId w:val="126"/>
  </w:num>
  <w:num w:numId="674" w16cid:durableId="340402392">
    <w:abstractNumId w:val="18"/>
  </w:num>
  <w:num w:numId="675" w16cid:durableId="1145245340">
    <w:abstractNumId w:val="177"/>
  </w:num>
  <w:num w:numId="676" w16cid:durableId="435099086">
    <w:abstractNumId w:val="18"/>
  </w:num>
  <w:num w:numId="677" w16cid:durableId="285234693">
    <w:abstractNumId w:val="329"/>
  </w:num>
  <w:num w:numId="678" w16cid:durableId="1692992707">
    <w:abstractNumId w:val="18"/>
  </w:num>
  <w:num w:numId="679" w16cid:durableId="1115251297">
    <w:abstractNumId w:val="18"/>
  </w:num>
  <w:num w:numId="680" w16cid:durableId="1082022632">
    <w:abstractNumId w:val="275"/>
  </w:num>
  <w:num w:numId="681" w16cid:durableId="1536163854">
    <w:abstractNumId w:val="18"/>
  </w:num>
  <w:num w:numId="682" w16cid:durableId="1891106956">
    <w:abstractNumId w:val="184"/>
  </w:num>
  <w:num w:numId="683" w16cid:durableId="1349604034">
    <w:abstractNumId w:val="185"/>
  </w:num>
  <w:num w:numId="684" w16cid:durableId="1742630263">
    <w:abstractNumId w:val="392"/>
  </w:num>
  <w:num w:numId="685" w16cid:durableId="1231623296">
    <w:abstractNumId w:val="228"/>
  </w:num>
  <w:num w:numId="686" w16cid:durableId="357387864">
    <w:abstractNumId w:val="428"/>
  </w:num>
  <w:num w:numId="687" w16cid:durableId="1953005447">
    <w:abstractNumId w:val="264"/>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2"/>
  </w:num>
  <w:num w:numId="694" w16cid:durableId="1189417959">
    <w:abstractNumId w:val="37"/>
  </w:num>
  <w:num w:numId="695" w16cid:durableId="1577740875">
    <w:abstractNumId w:val="209"/>
  </w:num>
  <w:num w:numId="696" w16cid:durableId="616448692">
    <w:abstractNumId w:val="480"/>
  </w:num>
  <w:num w:numId="697" w16cid:durableId="449935213">
    <w:abstractNumId w:val="28"/>
  </w:num>
  <w:num w:numId="698" w16cid:durableId="1377007312">
    <w:abstractNumId w:val="323"/>
  </w:num>
  <w:num w:numId="699" w16cid:durableId="521744237">
    <w:abstractNumId w:val="497"/>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5"/>
  </w:num>
  <w:num w:numId="705" w16cid:durableId="1464081253">
    <w:abstractNumId w:val="190"/>
  </w:num>
  <w:num w:numId="706" w16cid:durableId="1147088077">
    <w:abstractNumId w:val="331"/>
  </w:num>
  <w:num w:numId="707" w16cid:durableId="2080520463">
    <w:abstractNumId w:val="18"/>
  </w:num>
  <w:num w:numId="708" w16cid:durableId="2045598636">
    <w:abstractNumId w:val="160"/>
  </w:num>
  <w:num w:numId="709" w16cid:durableId="195583693">
    <w:abstractNumId w:val="18"/>
  </w:num>
  <w:num w:numId="710" w16cid:durableId="632292203">
    <w:abstractNumId w:val="18"/>
  </w:num>
  <w:num w:numId="711" w16cid:durableId="586840803">
    <w:abstractNumId w:val="489"/>
  </w:num>
  <w:num w:numId="712" w16cid:durableId="337738445">
    <w:abstractNumId w:val="30"/>
  </w:num>
  <w:num w:numId="713" w16cid:durableId="1391346283">
    <w:abstractNumId w:val="536"/>
  </w:num>
  <w:num w:numId="714" w16cid:durableId="2113547138">
    <w:abstractNumId w:val="492"/>
  </w:num>
  <w:num w:numId="715" w16cid:durableId="39131542">
    <w:abstractNumId w:val="383"/>
  </w:num>
  <w:num w:numId="716" w16cid:durableId="517081364">
    <w:abstractNumId w:val="580"/>
  </w:num>
  <w:num w:numId="717" w16cid:durableId="1921744515">
    <w:abstractNumId w:val="424"/>
  </w:num>
  <w:num w:numId="718" w16cid:durableId="1580287447">
    <w:abstractNumId w:val="496"/>
  </w:num>
  <w:num w:numId="719" w16cid:durableId="1321930980">
    <w:abstractNumId w:val="18"/>
  </w:num>
  <w:num w:numId="720" w16cid:durableId="1240141283">
    <w:abstractNumId w:val="11"/>
  </w:num>
  <w:num w:numId="721" w16cid:durableId="569081224">
    <w:abstractNumId w:val="40"/>
  </w:num>
  <w:num w:numId="722" w16cid:durableId="1269584371">
    <w:abstractNumId w:val="325"/>
  </w:num>
  <w:num w:numId="723" w16cid:durableId="662438220">
    <w:abstractNumId w:val="154"/>
  </w:num>
  <w:num w:numId="724" w16cid:durableId="658072660">
    <w:abstractNumId w:val="404"/>
  </w:num>
  <w:num w:numId="725" w16cid:durableId="592319940">
    <w:abstractNumId w:val="30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274E"/>
    <w:rsid w:val="000451FA"/>
    <w:rsid w:val="00047A06"/>
    <w:rsid w:val="00055FBD"/>
    <w:rsid w:val="00080B5E"/>
    <w:rsid w:val="00082631"/>
    <w:rsid w:val="000A1909"/>
    <w:rsid w:val="000A60ED"/>
    <w:rsid w:val="000B229F"/>
    <w:rsid w:val="000C1A19"/>
    <w:rsid w:val="000C5CC8"/>
    <w:rsid w:val="000C6B61"/>
    <w:rsid w:val="00101BA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43B6C"/>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C065D"/>
    <w:rsid w:val="008C3A5A"/>
    <w:rsid w:val="008C6364"/>
    <w:rsid w:val="008C6432"/>
    <w:rsid w:val="008C79C5"/>
    <w:rsid w:val="008D1721"/>
    <w:rsid w:val="008E112A"/>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3245"/>
    <w:rsid w:val="00A17BEA"/>
    <w:rsid w:val="00A316C9"/>
    <w:rsid w:val="00A367E3"/>
    <w:rsid w:val="00A42238"/>
    <w:rsid w:val="00A448D2"/>
    <w:rsid w:val="00A454DB"/>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722D"/>
    <w:rsid w:val="00B746CC"/>
    <w:rsid w:val="00B8306C"/>
    <w:rsid w:val="00B866F8"/>
    <w:rsid w:val="00B93343"/>
    <w:rsid w:val="00BA48C8"/>
    <w:rsid w:val="00BB14F1"/>
    <w:rsid w:val="00BC06FD"/>
    <w:rsid w:val="00BC0B5C"/>
    <w:rsid w:val="00BC5086"/>
    <w:rsid w:val="00BD0E9D"/>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40219"/>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64363"/>
    <w:rsid w:val="00F81399"/>
    <w:rsid w:val="00F826F9"/>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8A5C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2025-08-04T07:57:00Z</dcterms:created>
  <dcterms:modified xsi:type="dcterms:W3CDTF">2025-08-15T07:14:00Z</dcterms:modified>
</cp:coreProperties>
</file>